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133" w:rsidRPr="00E90133" w:rsidRDefault="00E90133" w:rsidP="00E90133">
      <w:pPr>
        <w:widowControl w:val="0"/>
        <w:autoSpaceDE w:val="0"/>
        <w:autoSpaceDN w:val="0"/>
        <w:adjustRightInd w:val="0"/>
        <w:spacing w:after="0" w:line="240" w:lineRule="auto"/>
        <w:jc w:val="right"/>
        <w:outlineLvl w:val="0"/>
        <w:rPr>
          <w:rFonts w:ascii="Arial" w:eastAsia="Times New Roman" w:hAnsi="Arial" w:cs="Arial"/>
          <w:sz w:val="20"/>
          <w:szCs w:val="20"/>
          <w:lang w:eastAsia="ru-RU"/>
        </w:rPr>
      </w:pPr>
      <w:r w:rsidRPr="00E90133">
        <w:rPr>
          <w:rFonts w:ascii="Arial" w:eastAsia="Times New Roman" w:hAnsi="Arial" w:cs="Arial"/>
          <w:sz w:val="20"/>
          <w:szCs w:val="20"/>
          <w:lang w:eastAsia="ru-RU"/>
        </w:rPr>
        <w:t>Приложение N 5</w:t>
      </w: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Утверждена</w:t>
      </w: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приказом Министерства образования</w:t>
      </w: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и науки Российской Федерации</w:t>
      </w: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от 26 декабря 2013 г. N 1408</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b/>
          <w:bCs/>
          <w:sz w:val="16"/>
          <w:szCs w:val="16"/>
          <w:lang w:eastAsia="ru-RU"/>
        </w:rPr>
      </w:pPr>
      <w:bookmarkStart w:id="0" w:name="Par4883"/>
      <w:bookmarkEnd w:id="0"/>
      <w:r w:rsidRPr="00E90133">
        <w:rPr>
          <w:rFonts w:ascii="Arial" w:eastAsia="Times New Roman" w:hAnsi="Arial" w:cs="Arial"/>
          <w:b/>
          <w:bCs/>
          <w:sz w:val="16"/>
          <w:szCs w:val="16"/>
          <w:lang w:eastAsia="ru-RU"/>
        </w:rPr>
        <w:t>ПРИМЕРНАЯ ПРОГРАММА</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b/>
          <w:bCs/>
          <w:sz w:val="16"/>
          <w:szCs w:val="16"/>
          <w:lang w:eastAsia="ru-RU"/>
        </w:rPr>
      </w:pPr>
      <w:r w:rsidRPr="00E90133">
        <w:rPr>
          <w:rFonts w:ascii="Arial" w:eastAsia="Times New Roman" w:hAnsi="Arial" w:cs="Arial"/>
          <w:b/>
          <w:bCs/>
          <w:sz w:val="16"/>
          <w:szCs w:val="16"/>
          <w:lang w:eastAsia="ru-RU"/>
        </w:rPr>
        <w:t>ПРОФЕССИОНАЛЬНОЙ ПОДГОТОВКИ ВОДИТЕЛЕЙ ТРАНСПОРТНЫХ СРЕДСТВ</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b/>
          <w:bCs/>
          <w:sz w:val="16"/>
          <w:szCs w:val="16"/>
          <w:lang w:eastAsia="ru-RU"/>
        </w:rPr>
      </w:pPr>
      <w:r w:rsidRPr="00E90133">
        <w:rPr>
          <w:rFonts w:ascii="Arial" w:eastAsia="Times New Roman" w:hAnsi="Arial" w:cs="Arial"/>
          <w:b/>
          <w:bCs/>
          <w:sz w:val="16"/>
          <w:szCs w:val="16"/>
          <w:lang w:eastAsia="ru-RU"/>
        </w:rPr>
        <w:t>КАТЕГОРИИ "BE"</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1" w:name="Par4887"/>
      <w:bookmarkEnd w:id="1"/>
      <w:r w:rsidRPr="00E90133">
        <w:rPr>
          <w:rFonts w:ascii="Arial" w:eastAsia="Times New Roman" w:hAnsi="Arial" w:cs="Arial"/>
          <w:sz w:val="20"/>
          <w:szCs w:val="20"/>
          <w:lang w:eastAsia="ru-RU"/>
        </w:rPr>
        <w:t>I. ПОЯСНИТЕЛЬНАЯ ЗАПИСКА</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Примерная программа профессиональной подготовки водителей транспортных средств категории "BE" (далее - Примерная программа) разработана в соответствии с требованиями Федерального закона от 10 декабря 1995 г. N 196-ФЗ "О безопасности дорожного движения" (Собрание законодательства Российской Федерации, 1995, N 50, ст. 4873; 1999, N 10, ст. 1158; 2002, N 18, ст. 1721; 2003, N 2, ст. 167;</w:t>
      </w:r>
      <w:proofErr w:type="gramEnd"/>
      <w:r w:rsidRPr="00E90133">
        <w:rPr>
          <w:rFonts w:ascii="Arial" w:eastAsia="Times New Roman" w:hAnsi="Arial" w:cs="Arial"/>
          <w:sz w:val="20"/>
          <w:szCs w:val="20"/>
          <w:lang w:eastAsia="ru-RU"/>
        </w:rPr>
        <w:t xml:space="preserve"> 2004, N 35, ст. 3607; 2006, N 52, ст. 5498; 2007, N 46, ст. 5553; N 49, ст. 6070; 2009, N 1, ст. 21; N 48, ст. 5717; 2010, N 30, ст. 4000; N 31, ст. 4196; 2011, N 17, ст. 2310; N 27, ст. 3881; N 29, ст. 4283; N 30, ст. 4590; N 30, ст. 4596; 2012, N 25, ст. 3268; N 31, ст. 4320; 2013, N 17, ст. 2032; N 19, ст. 2319; N 27, ст. 3477; N 30, ст. 4029; N 48, ст. 6165) (далее - Федеральный закон N 196-ФЗ),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30, ст. 4036; </w:t>
      </w:r>
      <w:proofErr w:type="gramStart"/>
      <w:r w:rsidRPr="00E90133">
        <w:rPr>
          <w:rFonts w:ascii="Arial" w:eastAsia="Times New Roman" w:hAnsi="Arial" w:cs="Arial"/>
          <w:sz w:val="20"/>
          <w:szCs w:val="20"/>
          <w:lang w:eastAsia="ru-RU"/>
        </w:rPr>
        <w:t>N 48, ст. 6165), на основании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(Собрание законодательства Российской Федерации, 2013, N 45, ст. 5816), Порядка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w:t>
      </w:r>
      <w:proofErr w:type="gramEnd"/>
      <w:r w:rsidRPr="00E90133">
        <w:rPr>
          <w:rFonts w:ascii="Arial" w:eastAsia="Times New Roman" w:hAnsi="Arial" w:cs="Arial"/>
          <w:sz w:val="20"/>
          <w:szCs w:val="20"/>
          <w:lang w:eastAsia="ru-RU"/>
        </w:rPr>
        <w:t xml:space="preserve"> 18 апреля 2013 г. N 292 (зарегистрирован Министерством юстиции Российской Федерации 15 мая 2013 г., регистрационный N 28395), с изменением, внесенным приказом Министерства образования и науки Российской Федерации от 21 августа 2013 г. N 977 (зарегистрирован Министерством юстиции Российской Федерации 17 сентября 2013 г., регистрационный N 29969).</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Содержание Примерной программы представлено пояснительной запиской, примерным учебным планом, примерными рабочими программами учебных предметов, планируемыми результатами освоения Примерной программы, условиями реализации Примерной программы, системой оценки результатов освоения Примерной программы, учебно-методическими материалами, обеспечивающими реализацию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Примерный учебный план содержит перечень учебных предметов специального цикла с указанием времени, отводимого на освоение учебных предметов, включая время, отводимое на теоретические и практические занятия.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Специальный ци</w:t>
      </w:r>
      <w:proofErr w:type="gramStart"/>
      <w:r w:rsidRPr="00E90133">
        <w:rPr>
          <w:rFonts w:ascii="Arial" w:eastAsia="Times New Roman" w:hAnsi="Arial" w:cs="Arial"/>
          <w:sz w:val="20"/>
          <w:szCs w:val="20"/>
          <w:lang w:eastAsia="ru-RU"/>
        </w:rPr>
        <w:t>кл вкл</w:t>
      </w:r>
      <w:proofErr w:type="gramEnd"/>
      <w:r w:rsidRPr="00E90133">
        <w:rPr>
          <w:rFonts w:ascii="Arial" w:eastAsia="Times New Roman" w:hAnsi="Arial" w:cs="Arial"/>
          <w:sz w:val="20"/>
          <w:szCs w:val="20"/>
          <w:lang w:eastAsia="ru-RU"/>
        </w:rPr>
        <w:t>ючает учебные предметы: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"Устройство и техническое обслуживание транспортных средств категории "BE" как объектов управления";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"Основы управления транспортными средствами категории "BE";</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"Вождение транспортных средств категории "BE" (с механической трансмиссией/с автоматической трансмиссией)".</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Примерные рабочие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Условия реализации Примерной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Примерная программа предусматривает достаточный для формирования, закрепления и развития практических навыков и компетенций объем практики.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Примерная программа может быть использована для разработки рабочей программы профессиональной подготовки лиц с ограниченными возможностями здоровья при соблюдении условий, без которых невозможно или затруднительно освоение образовательных программ обучающимися с ограниченными возможностями здоровья.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2" w:name="Par4901"/>
      <w:bookmarkEnd w:id="2"/>
      <w:r w:rsidRPr="00E90133">
        <w:rPr>
          <w:rFonts w:ascii="Arial" w:eastAsia="Times New Roman" w:hAnsi="Arial" w:cs="Arial"/>
          <w:sz w:val="20"/>
          <w:szCs w:val="20"/>
          <w:lang w:eastAsia="ru-RU"/>
        </w:rPr>
        <w:t>II. ПРИМЕРНЫЙ УЧЕБНЫЙ ПЛАН</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right"/>
        <w:outlineLvl w:val="2"/>
        <w:rPr>
          <w:rFonts w:ascii="Arial" w:eastAsia="Times New Roman" w:hAnsi="Arial" w:cs="Arial"/>
          <w:sz w:val="20"/>
          <w:szCs w:val="20"/>
          <w:lang w:eastAsia="ru-RU"/>
        </w:rPr>
      </w:pPr>
      <w:bookmarkStart w:id="3" w:name="Par4903"/>
      <w:bookmarkEnd w:id="3"/>
      <w:r w:rsidRPr="00E90133">
        <w:rPr>
          <w:rFonts w:ascii="Arial" w:eastAsia="Times New Roman" w:hAnsi="Arial" w:cs="Arial"/>
          <w:sz w:val="20"/>
          <w:szCs w:val="20"/>
          <w:lang w:eastAsia="ru-RU"/>
        </w:rPr>
        <w:lastRenderedPageBreak/>
        <w:t>Таблица 1</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728"/>
        <w:gridCol w:w="1382"/>
        <w:gridCol w:w="1790"/>
        <w:gridCol w:w="1799"/>
      </w:tblGrid>
      <w:tr w:rsidR="00E90133" w:rsidRPr="00E90133" w:rsidTr="00E90133">
        <w:tc>
          <w:tcPr>
            <w:tcW w:w="4728" w:type="dxa"/>
            <w:vMerge w:val="restart"/>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Учебные предметы</w:t>
            </w:r>
          </w:p>
        </w:tc>
        <w:tc>
          <w:tcPr>
            <w:tcW w:w="4971" w:type="dxa"/>
            <w:gridSpan w:val="3"/>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Количество часов</w:t>
            </w:r>
          </w:p>
        </w:tc>
      </w:tr>
      <w:tr w:rsidR="00E90133" w:rsidRPr="00E90133" w:rsidTr="00E90133">
        <w:tc>
          <w:tcPr>
            <w:tcW w:w="9699"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1382" w:type="dxa"/>
            <w:vMerge w:val="restart"/>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Всего</w:t>
            </w:r>
          </w:p>
        </w:tc>
        <w:tc>
          <w:tcPr>
            <w:tcW w:w="3589" w:type="dxa"/>
            <w:gridSpan w:val="2"/>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В том числе</w:t>
            </w:r>
          </w:p>
        </w:tc>
      </w:tr>
      <w:tr w:rsidR="00E90133" w:rsidRPr="00E90133" w:rsidTr="00E90133">
        <w:tc>
          <w:tcPr>
            <w:tcW w:w="9699"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4971"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179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Теоретические занятия</w:t>
            </w:r>
          </w:p>
        </w:tc>
        <w:tc>
          <w:tcPr>
            <w:tcW w:w="179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Практические занятия</w:t>
            </w:r>
          </w:p>
        </w:tc>
      </w:tr>
      <w:tr w:rsidR="00E90133" w:rsidRPr="00E90133" w:rsidTr="00E90133">
        <w:tc>
          <w:tcPr>
            <w:tcW w:w="9699" w:type="dxa"/>
            <w:gridSpan w:val="4"/>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3"/>
              <w:rPr>
                <w:rFonts w:ascii="Arial" w:eastAsia="Times New Roman" w:hAnsi="Arial" w:cs="Arial"/>
                <w:sz w:val="20"/>
                <w:szCs w:val="20"/>
              </w:rPr>
            </w:pPr>
            <w:bookmarkStart w:id="4" w:name="Par4911"/>
            <w:bookmarkEnd w:id="4"/>
            <w:r w:rsidRPr="00E90133">
              <w:rPr>
                <w:rFonts w:ascii="Arial" w:eastAsia="Times New Roman" w:hAnsi="Arial" w:cs="Arial"/>
                <w:sz w:val="20"/>
                <w:szCs w:val="20"/>
              </w:rPr>
              <w:t>Учебные предметы специального цикла</w:t>
            </w:r>
          </w:p>
        </w:tc>
      </w:tr>
      <w:tr w:rsidR="00E90133" w:rsidRPr="00E90133" w:rsidTr="00E90133">
        <w:tc>
          <w:tcPr>
            <w:tcW w:w="472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Устройство и техническое обслуживание транспортных средств категории "BE" как объектов управления.</w:t>
            </w:r>
          </w:p>
        </w:tc>
        <w:tc>
          <w:tcPr>
            <w:tcW w:w="138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6</w:t>
            </w:r>
          </w:p>
        </w:tc>
        <w:tc>
          <w:tcPr>
            <w:tcW w:w="179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79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r>
      <w:tr w:rsidR="00E90133" w:rsidRPr="00E90133" w:rsidTr="00E90133">
        <w:tc>
          <w:tcPr>
            <w:tcW w:w="472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Основы управления транспортными средствами категории "BE".</w:t>
            </w:r>
          </w:p>
        </w:tc>
        <w:tc>
          <w:tcPr>
            <w:tcW w:w="138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6</w:t>
            </w:r>
          </w:p>
        </w:tc>
        <w:tc>
          <w:tcPr>
            <w:tcW w:w="179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79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r>
      <w:tr w:rsidR="00E90133" w:rsidRPr="00E90133" w:rsidTr="00E90133">
        <w:tc>
          <w:tcPr>
            <w:tcW w:w="472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Вождение транспортных средств категории "BE" (с механической трансмиссией/с автоматической трансмиссией) &lt;1&gt;</w:t>
            </w:r>
          </w:p>
        </w:tc>
        <w:tc>
          <w:tcPr>
            <w:tcW w:w="138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16</w:t>
            </w:r>
          </w:p>
        </w:tc>
        <w:tc>
          <w:tcPr>
            <w:tcW w:w="179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w:t>
            </w:r>
          </w:p>
        </w:tc>
        <w:tc>
          <w:tcPr>
            <w:tcW w:w="179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16</w:t>
            </w:r>
          </w:p>
        </w:tc>
      </w:tr>
      <w:tr w:rsidR="00E90133" w:rsidRPr="00E90133" w:rsidTr="00E90133">
        <w:tc>
          <w:tcPr>
            <w:tcW w:w="9699" w:type="dxa"/>
            <w:gridSpan w:val="4"/>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3"/>
              <w:rPr>
                <w:rFonts w:ascii="Arial" w:eastAsia="Times New Roman" w:hAnsi="Arial" w:cs="Arial"/>
                <w:sz w:val="20"/>
                <w:szCs w:val="20"/>
              </w:rPr>
            </w:pPr>
            <w:bookmarkStart w:id="5" w:name="Par4924"/>
            <w:bookmarkEnd w:id="5"/>
            <w:r w:rsidRPr="00E90133">
              <w:rPr>
                <w:rFonts w:ascii="Arial" w:eastAsia="Times New Roman" w:hAnsi="Arial" w:cs="Arial"/>
                <w:sz w:val="20"/>
                <w:szCs w:val="20"/>
              </w:rPr>
              <w:t>Квалификационный экзамен</w:t>
            </w:r>
          </w:p>
        </w:tc>
      </w:tr>
      <w:tr w:rsidR="00E90133" w:rsidRPr="00E90133" w:rsidTr="00E90133">
        <w:tc>
          <w:tcPr>
            <w:tcW w:w="472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Квалификационный экзамен</w:t>
            </w:r>
          </w:p>
        </w:tc>
        <w:tc>
          <w:tcPr>
            <w:tcW w:w="138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4</w:t>
            </w:r>
          </w:p>
        </w:tc>
        <w:tc>
          <w:tcPr>
            <w:tcW w:w="179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c>
          <w:tcPr>
            <w:tcW w:w="179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r>
      <w:tr w:rsidR="00E90133" w:rsidRPr="00E90133" w:rsidTr="00E90133">
        <w:tc>
          <w:tcPr>
            <w:tcW w:w="472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Итого</w:t>
            </w:r>
          </w:p>
        </w:tc>
        <w:tc>
          <w:tcPr>
            <w:tcW w:w="138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32</w:t>
            </w:r>
          </w:p>
        </w:tc>
        <w:tc>
          <w:tcPr>
            <w:tcW w:w="179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8</w:t>
            </w:r>
          </w:p>
        </w:tc>
        <w:tc>
          <w:tcPr>
            <w:tcW w:w="179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24</w:t>
            </w:r>
          </w:p>
        </w:tc>
      </w:tr>
    </w:tbl>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&lt;1&gt; Вождение проводится вне сетки учебного времени. По окончании обучения вождению на транспортном средстве с механической трансмиссией </w:t>
      </w:r>
      <w:proofErr w:type="gramStart"/>
      <w:r w:rsidRPr="00E90133">
        <w:rPr>
          <w:rFonts w:ascii="Arial" w:eastAsia="Times New Roman" w:hAnsi="Arial" w:cs="Arial"/>
          <w:sz w:val="20"/>
          <w:szCs w:val="20"/>
          <w:lang w:eastAsia="ru-RU"/>
        </w:rPr>
        <w:t>обучающийся</w:t>
      </w:r>
      <w:proofErr w:type="gramEnd"/>
      <w:r w:rsidRPr="00E90133">
        <w:rPr>
          <w:rFonts w:ascii="Arial" w:eastAsia="Times New Roman" w:hAnsi="Arial" w:cs="Arial"/>
          <w:sz w:val="20"/>
          <w:szCs w:val="20"/>
          <w:lang w:eastAsia="ru-RU"/>
        </w:rPr>
        <w:t xml:space="preserve">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w:t>
      </w:r>
      <w:proofErr w:type="gramStart"/>
      <w:r w:rsidRPr="00E90133">
        <w:rPr>
          <w:rFonts w:ascii="Arial" w:eastAsia="Times New Roman" w:hAnsi="Arial" w:cs="Arial"/>
          <w:sz w:val="20"/>
          <w:szCs w:val="20"/>
          <w:lang w:eastAsia="ru-RU"/>
        </w:rPr>
        <w:t>обучающийся</w:t>
      </w:r>
      <w:proofErr w:type="gramEnd"/>
      <w:r w:rsidRPr="00E90133">
        <w:rPr>
          <w:rFonts w:ascii="Arial" w:eastAsia="Times New Roman" w:hAnsi="Arial" w:cs="Arial"/>
          <w:sz w:val="20"/>
          <w:szCs w:val="20"/>
          <w:lang w:eastAsia="ru-RU"/>
        </w:rPr>
        <w:t xml:space="preserve"> допускается к сдаче квалификационного экзамена на транспортном средстве с автоматической трансмиссией.</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6" w:name="Par4937"/>
      <w:bookmarkEnd w:id="6"/>
      <w:r w:rsidRPr="00E90133">
        <w:rPr>
          <w:rFonts w:ascii="Arial" w:eastAsia="Times New Roman" w:hAnsi="Arial" w:cs="Arial"/>
          <w:sz w:val="20"/>
          <w:szCs w:val="20"/>
          <w:lang w:eastAsia="ru-RU"/>
        </w:rPr>
        <w:t>III. ПРИМЕРНЫЕ РАБОЧИЕ ПРОГРАММЫ УЧЕБНЫХ ПРЕДМЕТОВ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2"/>
        <w:rPr>
          <w:rFonts w:ascii="Arial" w:eastAsia="Times New Roman" w:hAnsi="Arial" w:cs="Arial"/>
          <w:sz w:val="20"/>
          <w:szCs w:val="20"/>
          <w:lang w:eastAsia="ru-RU"/>
        </w:rPr>
      </w:pPr>
      <w:bookmarkStart w:id="7" w:name="Par4939"/>
      <w:bookmarkEnd w:id="7"/>
      <w:r w:rsidRPr="00E90133">
        <w:rPr>
          <w:rFonts w:ascii="Arial" w:eastAsia="Times New Roman" w:hAnsi="Arial" w:cs="Arial"/>
          <w:sz w:val="20"/>
          <w:szCs w:val="20"/>
          <w:lang w:eastAsia="ru-RU"/>
        </w:rPr>
        <w:t>3.1. Специальный цикл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3"/>
        <w:rPr>
          <w:rFonts w:ascii="Arial" w:eastAsia="Times New Roman" w:hAnsi="Arial" w:cs="Arial"/>
          <w:sz w:val="20"/>
          <w:szCs w:val="20"/>
          <w:lang w:eastAsia="ru-RU"/>
        </w:rPr>
      </w:pPr>
      <w:bookmarkStart w:id="8" w:name="Par4941"/>
      <w:bookmarkEnd w:id="8"/>
      <w:r w:rsidRPr="00E90133">
        <w:rPr>
          <w:rFonts w:ascii="Arial" w:eastAsia="Times New Roman" w:hAnsi="Arial" w:cs="Arial"/>
          <w:sz w:val="20"/>
          <w:szCs w:val="20"/>
          <w:lang w:eastAsia="ru-RU"/>
        </w:rPr>
        <w:t>3.1.1. Учебный предмет "Устройство и техническое обслуживание транспортных средств категории "BE" как объектов управления".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9" w:name="Par4943"/>
      <w:bookmarkEnd w:id="9"/>
      <w:r w:rsidRPr="00E90133">
        <w:rPr>
          <w:rFonts w:ascii="Arial" w:eastAsia="Times New Roman" w:hAnsi="Arial" w:cs="Arial"/>
          <w:sz w:val="20"/>
          <w:szCs w:val="20"/>
          <w:lang w:eastAsia="ru-RU"/>
        </w:rPr>
        <w:t>Распределение учебных часов по разделам и темам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Таблица 2</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244"/>
        <w:gridCol w:w="993"/>
        <w:gridCol w:w="1853"/>
        <w:gridCol w:w="1609"/>
      </w:tblGrid>
      <w:tr w:rsidR="00E90133" w:rsidRPr="00E90133" w:rsidTr="00E90133">
        <w:tc>
          <w:tcPr>
            <w:tcW w:w="5244" w:type="dxa"/>
            <w:vMerge w:val="restart"/>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Наименование разделов и тем</w:t>
            </w:r>
          </w:p>
        </w:tc>
        <w:tc>
          <w:tcPr>
            <w:tcW w:w="4455" w:type="dxa"/>
            <w:gridSpan w:val="3"/>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Количество часов</w:t>
            </w:r>
          </w:p>
        </w:tc>
      </w:tr>
      <w:tr w:rsidR="00E90133" w:rsidRPr="00E90133" w:rsidTr="00E90133">
        <w:tc>
          <w:tcPr>
            <w:tcW w:w="9699"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Всего</w:t>
            </w:r>
          </w:p>
        </w:tc>
        <w:tc>
          <w:tcPr>
            <w:tcW w:w="3462" w:type="dxa"/>
            <w:gridSpan w:val="2"/>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В том числе</w:t>
            </w:r>
          </w:p>
        </w:tc>
      </w:tr>
      <w:tr w:rsidR="00E90133" w:rsidRPr="00E90133" w:rsidTr="00E90133">
        <w:tc>
          <w:tcPr>
            <w:tcW w:w="9699"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4455"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Теоретические занятия</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Практические занятия</w:t>
            </w:r>
          </w:p>
        </w:tc>
      </w:tr>
      <w:tr w:rsidR="00E90133" w:rsidRPr="00E90133" w:rsidTr="00E90133">
        <w:tc>
          <w:tcPr>
            <w:tcW w:w="9699" w:type="dxa"/>
            <w:gridSpan w:val="4"/>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5"/>
              <w:rPr>
                <w:rFonts w:ascii="Arial" w:eastAsia="Times New Roman" w:hAnsi="Arial" w:cs="Arial"/>
                <w:sz w:val="20"/>
                <w:szCs w:val="20"/>
              </w:rPr>
            </w:pPr>
            <w:bookmarkStart w:id="10" w:name="Par4953"/>
            <w:bookmarkEnd w:id="10"/>
            <w:r w:rsidRPr="00E90133">
              <w:rPr>
                <w:rFonts w:ascii="Arial" w:eastAsia="Times New Roman" w:hAnsi="Arial" w:cs="Arial"/>
                <w:sz w:val="20"/>
                <w:szCs w:val="20"/>
              </w:rPr>
              <w:t>Устройство транспортных средств</w:t>
            </w:r>
          </w:p>
        </w:tc>
      </w:tr>
      <w:tr w:rsidR="00E90133" w:rsidRPr="00E90133" w:rsidTr="00E90133">
        <w:tc>
          <w:tcPr>
            <w:tcW w:w="524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Общее устройство прицепов и тягово-сцепных устройств</w:t>
            </w:r>
          </w:p>
        </w:tc>
        <w:tc>
          <w:tcPr>
            <w:tcW w:w="99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w:t>
            </w:r>
          </w:p>
        </w:tc>
      </w:tr>
      <w:tr w:rsidR="00E90133" w:rsidRPr="00E90133" w:rsidTr="00E90133">
        <w:tc>
          <w:tcPr>
            <w:tcW w:w="524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both"/>
              <w:rPr>
                <w:rFonts w:ascii="Arial" w:eastAsia="Times New Roman" w:hAnsi="Arial" w:cs="Arial"/>
                <w:sz w:val="20"/>
                <w:szCs w:val="20"/>
              </w:rPr>
            </w:pPr>
            <w:r w:rsidRPr="00E90133">
              <w:rPr>
                <w:rFonts w:ascii="Arial" w:eastAsia="Times New Roman" w:hAnsi="Arial" w:cs="Arial"/>
                <w:sz w:val="20"/>
                <w:szCs w:val="20"/>
              </w:rPr>
              <w:t>Итого по разделу</w:t>
            </w:r>
          </w:p>
        </w:tc>
        <w:tc>
          <w:tcPr>
            <w:tcW w:w="99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w:t>
            </w:r>
          </w:p>
        </w:tc>
      </w:tr>
      <w:tr w:rsidR="00E90133" w:rsidRPr="00E90133" w:rsidTr="00E90133">
        <w:tc>
          <w:tcPr>
            <w:tcW w:w="9699" w:type="dxa"/>
            <w:gridSpan w:val="4"/>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5"/>
              <w:rPr>
                <w:rFonts w:ascii="Arial" w:eastAsia="Times New Roman" w:hAnsi="Arial" w:cs="Arial"/>
                <w:sz w:val="20"/>
                <w:szCs w:val="20"/>
              </w:rPr>
            </w:pPr>
            <w:bookmarkStart w:id="11" w:name="Par4962"/>
            <w:bookmarkEnd w:id="11"/>
            <w:r w:rsidRPr="00E90133">
              <w:rPr>
                <w:rFonts w:ascii="Arial" w:eastAsia="Times New Roman" w:hAnsi="Arial" w:cs="Arial"/>
                <w:sz w:val="20"/>
                <w:szCs w:val="20"/>
              </w:rPr>
              <w:t>Техническое обслуживание</w:t>
            </w:r>
          </w:p>
        </w:tc>
      </w:tr>
      <w:tr w:rsidR="00E90133" w:rsidRPr="00E90133" w:rsidTr="00E90133">
        <w:tc>
          <w:tcPr>
            <w:tcW w:w="524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both"/>
              <w:rPr>
                <w:rFonts w:ascii="Arial" w:eastAsia="Times New Roman" w:hAnsi="Arial" w:cs="Arial"/>
                <w:sz w:val="20"/>
                <w:szCs w:val="20"/>
              </w:rPr>
            </w:pPr>
            <w:r w:rsidRPr="00E90133">
              <w:rPr>
                <w:rFonts w:ascii="Arial" w:eastAsia="Times New Roman" w:hAnsi="Arial" w:cs="Arial"/>
                <w:sz w:val="20"/>
                <w:szCs w:val="20"/>
              </w:rPr>
              <w:t>Техническое обслуживание прицепов и тягово-сцепных устройств</w:t>
            </w:r>
          </w:p>
        </w:tc>
        <w:tc>
          <w:tcPr>
            <w:tcW w:w="99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w:t>
            </w:r>
          </w:p>
        </w:tc>
      </w:tr>
      <w:tr w:rsidR="00E90133" w:rsidRPr="00E90133" w:rsidTr="00E90133">
        <w:tc>
          <w:tcPr>
            <w:tcW w:w="524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both"/>
              <w:rPr>
                <w:rFonts w:ascii="Arial" w:eastAsia="Times New Roman" w:hAnsi="Arial" w:cs="Arial"/>
                <w:sz w:val="20"/>
                <w:szCs w:val="20"/>
              </w:rPr>
            </w:pPr>
            <w:r w:rsidRPr="00E90133">
              <w:rPr>
                <w:rFonts w:ascii="Arial" w:eastAsia="Times New Roman" w:hAnsi="Arial" w:cs="Arial"/>
                <w:sz w:val="20"/>
                <w:szCs w:val="20"/>
              </w:rPr>
              <w:t>Подготовка автопоезда к движению &lt;1&gt;</w:t>
            </w:r>
          </w:p>
        </w:tc>
        <w:tc>
          <w:tcPr>
            <w:tcW w:w="99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r>
      <w:tr w:rsidR="00E90133" w:rsidRPr="00E90133" w:rsidTr="00E90133">
        <w:tc>
          <w:tcPr>
            <w:tcW w:w="524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both"/>
              <w:rPr>
                <w:rFonts w:ascii="Arial" w:eastAsia="Times New Roman" w:hAnsi="Arial" w:cs="Arial"/>
                <w:sz w:val="20"/>
                <w:szCs w:val="20"/>
              </w:rPr>
            </w:pPr>
            <w:r w:rsidRPr="00E90133">
              <w:rPr>
                <w:rFonts w:ascii="Arial" w:eastAsia="Times New Roman" w:hAnsi="Arial" w:cs="Arial"/>
                <w:sz w:val="20"/>
                <w:szCs w:val="20"/>
              </w:rPr>
              <w:t>Итого по разделу</w:t>
            </w:r>
          </w:p>
        </w:tc>
        <w:tc>
          <w:tcPr>
            <w:tcW w:w="99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4</w:t>
            </w: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r>
      <w:tr w:rsidR="00E90133" w:rsidRPr="00E90133" w:rsidTr="00E90133">
        <w:tc>
          <w:tcPr>
            <w:tcW w:w="524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both"/>
              <w:rPr>
                <w:rFonts w:ascii="Arial" w:eastAsia="Times New Roman" w:hAnsi="Arial" w:cs="Arial"/>
                <w:sz w:val="20"/>
                <w:szCs w:val="20"/>
              </w:rPr>
            </w:pPr>
            <w:r w:rsidRPr="00E90133">
              <w:rPr>
                <w:rFonts w:ascii="Arial" w:eastAsia="Times New Roman" w:hAnsi="Arial" w:cs="Arial"/>
                <w:sz w:val="20"/>
                <w:szCs w:val="20"/>
              </w:rPr>
              <w:t>Итого</w:t>
            </w:r>
          </w:p>
        </w:tc>
        <w:tc>
          <w:tcPr>
            <w:tcW w:w="99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6</w:t>
            </w:r>
          </w:p>
        </w:tc>
        <w:tc>
          <w:tcPr>
            <w:tcW w:w="1853"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609"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r>
    </w:tbl>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&lt;1&gt; Практическое занятие проводится на учебном транспортном средстве.</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4"/>
        <w:rPr>
          <w:rFonts w:ascii="Arial" w:eastAsia="Times New Roman" w:hAnsi="Arial" w:cs="Arial"/>
          <w:sz w:val="20"/>
          <w:szCs w:val="20"/>
          <w:lang w:eastAsia="ru-RU"/>
        </w:rPr>
      </w:pPr>
      <w:bookmarkStart w:id="12" w:name="Par4983"/>
      <w:bookmarkEnd w:id="12"/>
      <w:r w:rsidRPr="00E90133">
        <w:rPr>
          <w:rFonts w:ascii="Arial" w:eastAsia="Times New Roman" w:hAnsi="Arial" w:cs="Arial"/>
          <w:sz w:val="20"/>
          <w:szCs w:val="20"/>
          <w:lang w:eastAsia="ru-RU"/>
        </w:rPr>
        <w:t>3.1.1.1. Устройство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Общее устройство прицепов и тягово-сцепных устройств: классификация прицепов; краткие технические характеристики прицепов категории О</w:t>
      </w:r>
      <w:proofErr w:type="gramStart"/>
      <w:r w:rsidRPr="00E90133">
        <w:rPr>
          <w:rFonts w:ascii="Arial" w:eastAsia="Times New Roman" w:hAnsi="Arial" w:cs="Arial"/>
          <w:sz w:val="20"/>
          <w:szCs w:val="20"/>
          <w:lang w:eastAsia="ru-RU"/>
        </w:rPr>
        <w:t>2</w:t>
      </w:r>
      <w:proofErr w:type="gramEnd"/>
      <w:r w:rsidRPr="00E90133">
        <w:rPr>
          <w:rFonts w:ascii="Arial" w:eastAsia="Times New Roman" w:hAnsi="Arial" w:cs="Arial"/>
          <w:sz w:val="20"/>
          <w:szCs w:val="20"/>
          <w:lang w:eastAsia="ru-RU"/>
        </w:rPr>
        <w:t>;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4"/>
        <w:rPr>
          <w:rFonts w:ascii="Arial" w:eastAsia="Times New Roman" w:hAnsi="Arial" w:cs="Arial"/>
          <w:sz w:val="20"/>
          <w:szCs w:val="20"/>
          <w:lang w:eastAsia="ru-RU"/>
        </w:rPr>
      </w:pPr>
      <w:bookmarkStart w:id="13" w:name="Par4986"/>
      <w:bookmarkEnd w:id="13"/>
      <w:r w:rsidRPr="00E90133">
        <w:rPr>
          <w:rFonts w:ascii="Arial" w:eastAsia="Times New Roman" w:hAnsi="Arial" w:cs="Arial"/>
          <w:sz w:val="20"/>
          <w:szCs w:val="20"/>
          <w:lang w:eastAsia="ru-RU"/>
        </w:rPr>
        <w:t>3.1.1.2. Техническое обслуживание.</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Техническое обслуживание прицепов и тягово-сцепных устройств: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Подготовка автопоезда к движению: проверка наличия смазки в механизме узла сцепки; проверка люфта между узлом сцепки и сцепным шаром;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3"/>
        <w:rPr>
          <w:rFonts w:ascii="Arial" w:eastAsia="Times New Roman" w:hAnsi="Arial" w:cs="Arial"/>
          <w:sz w:val="20"/>
          <w:szCs w:val="20"/>
          <w:lang w:eastAsia="ru-RU"/>
        </w:rPr>
      </w:pPr>
      <w:bookmarkStart w:id="14" w:name="Par4990"/>
      <w:bookmarkEnd w:id="14"/>
      <w:r w:rsidRPr="00E90133">
        <w:rPr>
          <w:rFonts w:ascii="Arial" w:eastAsia="Times New Roman" w:hAnsi="Arial" w:cs="Arial"/>
          <w:sz w:val="20"/>
          <w:szCs w:val="20"/>
          <w:lang w:eastAsia="ru-RU"/>
        </w:rPr>
        <w:t>3.1.2. Учебный предмет "Основы управления транспортными средствами категории "BE".</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15" w:name="Par4992"/>
      <w:bookmarkEnd w:id="15"/>
      <w:r w:rsidRPr="00E90133">
        <w:rPr>
          <w:rFonts w:ascii="Arial" w:eastAsia="Times New Roman" w:hAnsi="Arial" w:cs="Arial"/>
          <w:sz w:val="20"/>
          <w:szCs w:val="20"/>
          <w:lang w:eastAsia="ru-RU"/>
        </w:rPr>
        <w:t>Распределение учебных часов по разделам и темам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Таблица 3</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688"/>
        <w:gridCol w:w="984"/>
        <w:gridCol w:w="1742"/>
        <w:gridCol w:w="1285"/>
      </w:tblGrid>
      <w:tr w:rsidR="00E90133" w:rsidRPr="00E90133" w:rsidTr="00E90133">
        <w:tc>
          <w:tcPr>
            <w:tcW w:w="5688" w:type="dxa"/>
            <w:vMerge w:val="restart"/>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Наименование разделов и тем</w:t>
            </w:r>
          </w:p>
        </w:tc>
        <w:tc>
          <w:tcPr>
            <w:tcW w:w="4011" w:type="dxa"/>
            <w:gridSpan w:val="3"/>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Количество часов</w:t>
            </w:r>
          </w:p>
        </w:tc>
      </w:tr>
      <w:tr w:rsidR="00E90133" w:rsidRPr="00E90133" w:rsidTr="00E90133">
        <w:tc>
          <w:tcPr>
            <w:tcW w:w="5688"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984" w:type="dxa"/>
            <w:vMerge w:val="restart"/>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Всего</w:t>
            </w:r>
          </w:p>
        </w:tc>
        <w:tc>
          <w:tcPr>
            <w:tcW w:w="3027" w:type="dxa"/>
            <w:gridSpan w:val="2"/>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В том числе</w:t>
            </w:r>
          </w:p>
        </w:tc>
      </w:tr>
      <w:tr w:rsidR="00E90133" w:rsidRPr="00E90133" w:rsidTr="00E90133">
        <w:tc>
          <w:tcPr>
            <w:tcW w:w="5688"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4011" w:type="dxa"/>
            <w:vMerge/>
            <w:tcBorders>
              <w:top w:val="single" w:sz="4" w:space="0" w:color="auto"/>
              <w:left w:val="single" w:sz="4" w:space="0" w:color="auto"/>
              <w:bottom w:val="single" w:sz="4" w:space="0" w:color="auto"/>
              <w:right w:val="single" w:sz="4" w:space="0" w:color="auto"/>
            </w:tcBorders>
            <w:vAlign w:val="center"/>
            <w:hideMark/>
          </w:tcPr>
          <w:p w:rsidR="00E90133" w:rsidRPr="00E90133" w:rsidRDefault="00E90133" w:rsidP="00E90133">
            <w:pPr>
              <w:spacing w:after="0" w:line="240" w:lineRule="auto"/>
              <w:rPr>
                <w:rFonts w:ascii="Arial" w:eastAsia="Times New Roman" w:hAnsi="Arial" w:cs="Arial"/>
                <w:sz w:val="20"/>
                <w:szCs w:val="20"/>
              </w:rPr>
            </w:pPr>
          </w:p>
        </w:tc>
        <w:tc>
          <w:tcPr>
            <w:tcW w:w="174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Т</w:t>
            </w:r>
            <w:r w:rsidRPr="00E90133">
              <w:rPr>
                <w:rFonts w:ascii="Arial" w:eastAsia="Times New Roman" w:hAnsi="Arial" w:cs="Arial"/>
                <w:sz w:val="20"/>
                <w:szCs w:val="20"/>
              </w:rPr>
              <w:lastRenderedPageBreak/>
              <w:t>еоретические занятия</w:t>
            </w:r>
          </w:p>
        </w:tc>
        <w:tc>
          <w:tcPr>
            <w:tcW w:w="1285"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lastRenderedPageBreak/>
              <w:t>П</w:t>
            </w:r>
            <w:r w:rsidRPr="00E90133">
              <w:rPr>
                <w:rFonts w:ascii="Arial" w:eastAsia="Times New Roman" w:hAnsi="Arial" w:cs="Arial"/>
                <w:sz w:val="20"/>
                <w:szCs w:val="20"/>
              </w:rPr>
              <w:lastRenderedPageBreak/>
              <w:t>рактические занятия</w:t>
            </w:r>
          </w:p>
        </w:tc>
      </w:tr>
      <w:tr w:rsidR="00E90133" w:rsidRPr="00E90133" w:rsidTr="00E90133">
        <w:tc>
          <w:tcPr>
            <w:tcW w:w="568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lastRenderedPageBreak/>
              <w:t>Особенности управления автопоездом в штатных ситуациях</w:t>
            </w:r>
          </w:p>
        </w:tc>
        <w:tc>
          <w:tcPr>
            <w:tcW w:w="98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74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c>
          <w:tcPr>
            <w:tcW w:w="1285"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568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Особенности управления автопоездом в нештатных ситуациях</w:t>
            </w:r>
          </w:p>
        </w:tc>
        <w:tc>
          <w:tcPr>
            <w:tcW w:w="98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74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c>
          <w:tcPr>
            <w:tcW w:w="1285"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2</w:t>
            </w:r>
          </w:p>
        </w:tc>
      </w:tr>
      <w:tr w:rsidR="00E90133" w:rsidRPr="00E90133" w:rsidTr="00E90133">
        <w:tc>
          <w:tcPr>
            <w:tcW w:w="568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Итого</w:t>
            </w:r>
          </w:p>
        </w:tc>
        <w:tc>
          <w:tcPr>
            <w:tcW w:w="984"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6</w:t>
            </w:r>
          </w:p>
        </w:tc>
        <w:tc>
          <w:tcPr>
            <w:tcW w:w="1742"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c>
          <w:tcPr>
            <w:tcW w:w="1285"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3</w:t>
            </w:r>
          </w:p>
        </w:tc>
      </w:tr>
    </w:tbl>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Особенности управления автопоездом в штатных ситуациях: причины возникновения поперечных колебаний прицепа во время движения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обеспечение безопасности при движении автопоезда задним ходом; особенности управления автопоездом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w:t>
      </w:r>
      <w:proofErr w:type="gramEnd"/>
      <w:r w:rsidRPr="00E90133">
        <w:rPr>
          <w:rFonts w:ascii="Arial" w:eastAsia="Times New Roman" w:hAnsi="Arial" w:cs="Arial"/>
          <w:sz w:val="20"/>
          <w:szCs w:val="20"/>
          <w:lang w:eastAsia="ru-RU"/>
        </w:rPr>
        <w:t xml:space="preserve"> Решение ситуационных задач.</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Особенности управления автопоездом в нештатных ситуациях: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w:t>
      </w:r>
      <w:proofErr w:type="gramEnd"/>
      <w:r w:rsidRPr="00E90133">
        <w:rPr>
          <w:rFonts w:ascii="Arial" w:eastAsia="Times New Roman" w:hAnsi="Arial" w:cs="Arial"/>
          <w:sz w:val="20"/>
          <w:szCs w:val="20"/>
          <w:lang w:eastAsia="ru-RU"/>
        </w:rPr>
        <w:t xml:space="preserve"> Решение ситуационных задач.</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3"/>
        <w:rPr>
          <w:rFonts w:ascii="Arial" w:eastAsia="Times New Roman" w:hAnsi="Arial" w:cs="Arial"/>
          <w:sz w:val="20"/>
          <w:szCs w:val="20"/>
          <w:lang w:eastAsia="ru-RU"/>
        </w:rPr>
      </w:pPr>
      <w:bookmarkStart w:id="16" w:name="Par5018"/>
      <w:bookmarkEnd w:id="16"/>
      <w:r w:rsidRPr="00E90133">
        <w:rPr>
          <w:rFonts w:ascii="Arial" w:eastAsia="Times New Roman" w:hAnsi="Arial" w:cs="Arial"/>
          <w:sz w:val="20"/>
          <w:szCs w:val="20"/>
          <w:lang w:eastAsia="ru-RU"/>
        </w:rPr>
        <w:t>3.1.3. Учебный предмет "Вождение транспортных средств категории "BE".</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4"/>
        <w:rPr>
          <w:rFonts w:ascii="Arial" w:eastAsia="Times New Roman" w:hAnsi="Arial" w:cs="Arial"/>
          <w:sz w:val="20"/>
          <w:szCs w:val="20"/>
          <w:lang w:eastAsia="ru-RU"/>
        </w:rPr>
      </w:pPr>
      <w:bookmarkStart w:id="17" w:name="Par5020"/>
      <w:bookmarkEnd w:id="17"/>
      <w:r w:rsidRPr="00E90133">
        <w:rPr>
          <w:rFonts w:ascii="Arial" w:eastAsia="Times New Roman" w:hAnsi="Arial" w:cs="Arial"/>
          <w:sz w:val="20"/>
          <w:szCs w:val="20"/>
          <w:lang w:eastAsia="ru-RU"/>
        </w:rPr>
        <w:t>Распределение учебных часов по разделам и темам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Таблица 4</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238"/>
        <w:gridCol w:w="2461"/>
      </w:tblGrid>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Наименование разделов и тем</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Количество часов практического обучения</w:t>
            </w:r>
          </w:p>
        </w:tc>
      </w:tr>
      <w:tr w:rsidR="00E90133" w:rsidRPr="00E90133" w:rsidTr="00E90133">
        <w:tc>
          <w:tcPr>
            <w:tcW w:w="9699" w:type="dxa"/>
            <w:gridSpan w:val="2"/>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5"/>
              <w:rPr>
                <w:rFonts w:ascii="Arial" w:eastAsia="Times New Roman" w:hAnsi="Arial" w:cs="Arial"/>
                <w:sz w:val="20"/>
                <w:szCs w:val="20"/>
              </w:rPr>
            </w:pPr>
            <w:bookmarkStart w:id="18" w:name="Par5026"/>
            <w:bookmarkEnd w:id="18"/>
            <w:r w:rsidRPr="00E90133">
              <w:rPr>
                <w:rFonts w:ascii="Arial" w:eastAsia="Times New Roman" w:hAnsi="Arial" w:cs="Arial"/>
                <w:sz w:val="20"/>
                <w:szCs w:val="20"/>
              </w:rPr>
              <w:t>Первоначальное обучение вождению</w:t>
            </w:r>
          </w:p>
        </w:tc>
      </w:tr>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Приемы управления автопоездом</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4</w:t>
            </w:r>
          </w:p>
        </w:tc>
      </w:tr>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Управление автопоездом в ограниченных проездах</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4</w:t>
            </w:r>
          </w:p>
        </w:tc>
      </w:tr>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Итого по разделу</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8</w:t>
            </w:r>
          </w:p>
        </w:tc>
      </w:tr>
      <w:tr w:rsidR="00E90133" w:rsidRPr="00E90133" w:rsidTr="00E90133">
        <w:tc>
          <w:tcPr>
            <w:tcW w:w="9699" w:type="dxa"/>
            <w:gridSpan w:val="2"/>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5"/>
              <w:rPr>
                <w:rFonts w:ascii="Arial" w:eastAsia="Times New Roman" w:hAnsi="Arial" w:cs="Arial"/>
                <w:sz w:val="20"/>
                <w:szCs w:val="20"/>
              </w:rPr>
            </w:pPr>
            <w:bookmarkStart w:id="19" w:name="Par5033"/>
            <w:bookmarkEnd w:id="19"/>
            <w:r w:rsidRPr="00E90133">
              <w:rPr>
                <w:rFonts w:ascii="Arial" w:eastAsia="Times New Roman" w:hAnsi="Arial" w:cs="Arial"/>
                <w:sz w:val="20"/>
                <w:szCs w:val="20"/>
              </w:rPr>
              <w:t>Обучение вождению в условиях дорожного движения</w:t>
            </w:r>
          </w:p>
        </w:tc>
      </w:tr>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Вождение по учебным маршрутам &lt;1&gt;</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8</w:t>
            </w:r>
          </w:p>
        </w:tc>
      </w:tr>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Итого по разделу</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8</w:t>
            </w:r>
          </w:p>
        </w:tc>
      </w:tr>
      <w:tr w:rsidR="00E90133" w:rsidRPr="00E90133" w:rsidTr="00E90133">
        <w:tc>
          <w:tcPr>
            <w:tcW w:w="7238"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lastRenderedPageBreak/>
              <w:t>Итого</w:t>
            </w:r>
          </w:p>
        </w:tc>
        <w:tc>
          <w:tcPr>
            <w:tcW w:w="246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16</w:t>
            </w:r>
          </w:p>
        </w:tc>
      </w:tr>
    </w:tbl>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&lt;1</w:t>
      </w:r>
      <w:proofErr w:type="gramStart"/>
      <w:r w:rsidRPr="00E90133">
        <w:rPr>
          <w:rFonts w:ascii="Arial" w:eastAsia="Times New Roman" w:hAnsi="Arial" w:cs="Arial"/>
          <w:sz w:val="20"/>
          <w:szCs w:val="20"/>
          <w:lang w:eastAsia="ru-RU"/>
        </w:rPr>
        <w:t>&gt; Д</w:t>
      </w:r>
      <w:proofErr w:type="gramEnd"/>
      <w:r w:rsidRPr="00E90133">
        <w:rPr>
          <w:rFonts w:ascii="Arial" w:eastAsia="Times New Roman" w:hAnsi="Arial" w:cs="Arial"/>
          <w:sz w:val="20"/>
          <w:szCs w:val="20"/>
          <w:lang w:eastAsia="ru-RU"/>
        </w:rPr>
        <w:t>ля выполнения задания, учебной организацией разрабатываются маршруты, содержащие соответствующие участки дорог.</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4"/>
        <w:rPr>
          <w:rFonts w:ascii="Arial" w:eastAsia="Times New Roman" w:hAnsi="Arial" w:cs="Arial"/>
          <w:sz w:val="20"/>
          <w:szCs w:val="20"/>
          <w:lang w:eastAsia="ru-RU"/>
        </w:rPr>
      </w:pPr>
      <w:bookmarkStart w:id="20" w:name="Par5044"/>
      <w:bookmarkEnd w:id="20"/>
      <w:r w:rsidRPr="00E90133">
        <w:rPr>
          <w:rFonts w:ascii="Arial" w:eastAsia="Times New Roman" w:hAnsi="Arial" w:cs="Arial"/>
          <w:sz w:val="20"/>
          <w:szCs w:val="20"/>
          <w:lang w:eastAsia="ru-RU"/>
        </w:rPr>
        <w:t>3.1.3.1. Первоначальное обучение вождению.</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Приемы управления автопоездом: подготовка к выезду, сцепка автопоезда,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начало движения вперед, движение по прямой, остановка,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через зеркала заднего вида, остановка, расцепка автопоезда.</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Управление автопоездом в ограниченных проездах: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w:t>
      </w:r>
      <w:proofErr w:type="gramEnd"/>
      <w:r w:rsidRPr="00E90133">
        <w:rPr>
          <w:rFonts w:ascii="Arial" w:eastAsia="Times New Roman" w:hAnsi="Arial" w:cs="Arial"/>
          <w:sz w:val="20"/>
          <w:szCs w:val="20"/>
          <w:lang w:eastAsia="ru-RU"/>
        </w:rPr>
        <w:t xml:space="preserve"> начало движения задним ходом, движение по </w:t>
      </w:r>
      <w:proofErr w:type="gramStart"/>
      <w:r w:rsidRPr="00E90133">
        <w:rPr>
          <w:rFonts w:ascii="Arial" w:eastAsia="Times New Roman" w:hAnsi="Arial" w:cs="Arial"/>
          <w:sz w:val="20"/>
          <w:szCs w:val="20"/>
          <w:lang w:eastAsia="ru-RU"/>
        </w:rPr>
        <w:t>прямой</w:t>
      </w:r>
      <w:proofErr w:type="gramEnd"/>
      <w:r w:rsidRPr="00E90133">
        <w:rPr>
          <w:rFonts w:ascii="Arial" w:eastAsia="Times New Roman" w:hAnsi="Arial" w:cs="Arial"/>
          <w:sz w:val="20"/>
          <w:szCs w:val="20"/>
          <w:lang w:eastAsia="ru-RU"/>
        </w:rPr>
        <w:t xml:space="preserve"> в "габаритном коридоре" задним ходом, остановка, начало движения передним ходом, движение по прямой в "габаритном коридоре" передним ходом, остановка.</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outlineLvl w:val="4"/>
        <w:rPr>
          <w:rFonts w:ascii="Arial" w:eastAsia="Times New Roman" w:hAnsi="Arial" w:cs="Arial"/>
          <w:sz w:val="20"/>
          <w:szCs w:val="20"/>
          <w:lang w:eastAsia="ru-RU"/>
        </w:rPr>
      </w:pPr>
      <w:bookmarkStart w:id="21" w:name="Par5048"/>
      <w:bookmarkEnd w:id="21"/>
      <w:r w:rsidRPr="00E90133">
        <w:rPr>
          <w:rFonts w:ascii="Arial" w:eastAsia="Times New Roman" w:hAnsi="Arial" w:cs="Arial"/>
          <w:sz w:val="20"/>
          <w:szCs w:val="20"/>
          <w:lang w:eastAsia="ru-RU"/>
        </w:rPr>
        <w:t>3.1.3.2. Обучение вождению в условиях дорожного движения.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подготовка к началу движения, выезд на дорогу с прилегающей территории, движение в транспортном потоке,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подготовка к началу движения, выезд на дорогу с прилегающей территории, движение в транспортном потоке, проезд регулируемых и нерегулируемых перекрестков в прямом направлении, с поворотами направо и налево, разворотом для движения в обратном направлении.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22" w:name="Par5051"/>
      <w:bookmarkEnd w:id="22"/>
      <w:r w:rsidRPr="00E90133">
        <w:rPr>
          <w:rFonts w:ascii="Arial" w:eastAsia="Times New Roman" w:hAnsi="Arial" w:cs="Arial"/>
          <w:sz w:val="20"/>
          <w:szCs w:val="20"/>
          <w:lang w:eastAsia="ru-RU"/>
        </w:rPr>
        <w:t>IV. ПЛАНИРУЕМЫЕ РЕЗУЛЬТАТЫ ОСВОЕНИЯ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В результате освоения Примерной </w:t>
      </w:r>
      <w:proofErr w:type="gramStart"/>
      <w:r w:rsidRPr="00E90133">
        <w:rPr>
          <w:rFonts w:ascii="Arial" w:eastAsia="Times New Roman" w:hAnsi="Arial" w:cs="Arial"/>
          <w:sz w:val="20"/>
          <w:szCs w:val="20"/>
          <w:lang w:eastAsia="ru-RU"/>
        </w:rPr>
        <w:t>программы</w:t>
      </w:r>
      <w:proofErr w:type="gramEnd"/>
      <w:r w:rsidRPr="00E90133">
        <w:rPr>
          <w:rFonts w:ascii="Arial" w:eastAsia="Times New Roman" w:hAnsi="Arial" w:cs="Arial"/>
          <w:sz w:val="20"/>
          <w:szCs w:val="20"/>
          <w:lang w:eastAsia="ru-RU"/>
        </w:rPr>
        <w:t xml:space="preserve"> обучающиеся должны знать: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Правила дорожного движения, основы законодательства в сфере дорожного движения;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особенности управления составом транспортных сре</w:t>
      </w:r>
      <w:proofErr w:type="gramStart"/>
      <w:r w:rsidRPr="00E90133">
        <w:rPr>
          <w:rFonts w:ascii="Arial" w:eastAsia="Times New Roman" w:hAnsi="Arial" w:cs="Arial"/>
          <w:sz w:val="20"/>
          <w:szCs w:val="20"/>
          <w:lang w:eastAsia="ru-RU"/>
        </w:rPr>
        <w:t>дств в шт</w:t>
      </w:r>
      <w:proofErr w:type="gramEnd"/>
      <w:r w:rsidRPr="00E90133">
        <w:rPr>
          <w:rFonts w:ascii="Arial" w:eastAsia="Times New Roman" w:hAnsi="Arial" w:cs="Arial"/>
          <w:sz w:val="20"/>
          <w:szCs w:val="20"/>
          <w:lang w:eastAsia="ru-RU"/>
        </w:rPr>
        <w:t>атных и нештатных ситуациях;</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В результате освоения Примерной </w:t>
      </w:r>
      <w:proofErr w:type="gramStart"/>
      <w:r w:rsidRPr="00E90133">
        <w:rPr>
          <w:rFonts w:ascii="Arial" w:eastAsia="Times New Roman" w:hAnsi="Arial" w:cs="Arial"/>
          <w:sz w:val="20"/>
          <w:szCs w:val="20"/>
          <w:lang w:eastAsia="ru-RU"/>
        </w:rPr>
        <w:t>программы</w:t>
      </w:r>
      <w:proofErr w:type="gramEnd"/>
      <w:r w:rsidRPr="00E90133">
        <w:rPr>
          <w:rFonts w:ascii="Arial" w:eastAsia="Times New Roman" w:hAnsi="Arial" w:cs="Arial"/>
          <w:sz w:val="20"/>
          <w:szCs w:val="20"/>
          <w:lang w:eastAsia="ru-RU"/>
        </w:rPr>
        <w:t xml:space="preserve"> обучающиеся должны уметь: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безопасно и эффективно управлять составом транспортных сре</w:t>
      </w:r>
      <w:proofErr w:type="gramStart"/>
      <w:r w:rsidRPr="00E90133">
        <w:rPr>
          <w:rFonts w:ascii="Arial" w:eastAsia="Times New Roman" w:hAnsi="Arial" w:cs="Arial"/>
          <w:sz w:val="20"/>
          <w:szCs w:val="20"/>
          <w:lang w:eastAsia="ru-RU"/>
        </w:rPr>
        <w:t>дств в р</w:t>
      </w:r>
      <w:proofErr w:type="gramEnd"/>
      <w:r w:rsidRPr="00E90133">
        <w:rPr>
          <w:rFonts w:ascii="Arial" w:eastAsia="Times New Roman" w:hAnsi="Arial" w:cs="Arial"/>
          <w:sz w:val="20"/>
          <w:szCs w:val="20"/>
          <w:lang w:eastAsia="ru-RU"/>
        </w:rPr>
        <w:t>азличных условиях движения;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соблюдать Правила дорожного движения при управлении составом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выполнять ежедневное техническое обслуживание состава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устранять мелкие неисправности в процессе эксплуатации состава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прогнозировать и предотвращать возникновение опасных дорожно-транспортных ситуаций в процессе управления составом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своевременно принимать правильные решения и уверенно действовать в сложных и опасных дорожных ситуациях;</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совершенствовать свои навыки управления составом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23" w:name="Par5065"/>
      <w:bookmarkEnd w:id="23"/>
      <w:r w:rsidRPr="00E90133">
        <w:rPr>
          <w:rFonts w:ascii="Arial" w:eastAsia="Times New Roman" w:hAnsi="Arial" w:cs="Arial"/>
          <w:sz w:val="20"/>
          <w:szCs w:val="20"/>
          <w:lang w:eastAsia="ru-RU"/>
        </w:rPr>
        <w:t>V. УСЛОВИЯ РЕАЛИЗАЦИИ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5.1. Организационно-педагогические условия реализации Примерной программы должны обеспечивать реализацию Примерной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w:t>
      </w:r>
      <w:r w:rsidRPr="00E90133">
        <w:rPr>
          <w:rFonts w:ascii="Arial" w:eastAsia="Times New Roman" w:hAnsi="Arial" w:cs="Arial"/>
          <w:sz w:val="20"/>
          <w:szCs w:val="20"/>
          <w:lang w:eastAsia="ru-RU"/>
        </w:rPr>
        <w:lastRenderedPageBreak/>
        <w:t>способностям, интересам и потребностям обучающихся.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Наполняемость учебной группы не должна превышать 30 человек.</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Расчетная формула для определения общего числа учебных кабинетов для теоретического обучения: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90133">
        <w:rPr>
          <w:rFonts w:ascii="Arial" w:eastAsia="Times New Roman" w:hAnsi="Arial" w:cs="Arial"/>
          <w:noProof/>
          <w:position w:val="-28"/>
          <w:sz w:val="20"/>
          <w:szCs w:val="20"/>
          <w:lang w:eastAsia="ru-RU"/>
        </w:rPr>
        <w:drawing>
          <wp:inline distT="0" distB="0" distL="0" distR="0" wp14:anchorId="6026BB78" wp14:editId="48F2E494">
            <wp:extent cx="1266825" cy="428625"/>
            <wp:effectExtent l="0" t="0" r="9525" b="9525"/>
            <wp:docPr id="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66825" cy="428625"/>
                    </a:xfrm>
                    <a:prstGeom prst="rect">
                      <a:avLst/>
                    </a:prstGeom>
                    <a:noFill/>
                    <a:ln>
                      <a:noFill/>
                    </a:ln>
                  </pic:spPr>
                </pic:pic>
              </a:graphicData>
            </a:graphic>
          </wp:inline>
        </w:drawing>
      </w: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где </w:t>
      </w:r>
      <w:proofErr w:type="gramStart"/>
      <w:r w:rsidRPr="00E90133">
        <w:rPr>
          <w:rFonts w:ascii="Arial" w:eastAsia="Times New Roman" w:hAnsi="Arial" w:cs="Arial"/>
          <w:sz w:val="20"/>
          <w:szCs w:val="20"/>
          <w:lang w:eastAsia="ru-RU"/>
        </w:rPr>
        <w:t>П</w:t>
      </w:r>
      <w:proofErr w:type="gramEnd"/>
      <w:r w:rsidRPr="00E90133">
        <w:rPr>
          <w:rFonts w:ascii="Arial" w:eastAsia="Times New Roman" w:hAnsi="Arial" w:cs="Arial"/>
          <w:sz w:val="20"/>
          <w:szCs w:val="20"/>
          <w:lang w:eastAsia="ru-RU"/>
        </w:rPr>
        <w:t xml:space="preserve"> - число необходимых помещений;</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noProof/>
          <w:position w:val="-10"/>
          <w:sz w:val="20"/>
          <w:szCs w:val="20"/>
          <w:lang w:eastAsia="ru-RU"/>
        </w:rPr>
        <w:drawing>
          <wp:inline distT="0" distB="0" distL="0" distR="0" wp14:anchorId="2937D084" wp14:editId="5D472E1F">
            <wp:extent cx="314325" cy="190500"/>
            <wp:effectExtent l="0" t="0" r="9525" b="0"/>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133">
        <w:rPr>
          <w:rFonts w:ascii="Arial" w:eastAsia="Times New Roman" w:hAnsi="Arial" w:cs="Arial"/>
          <w:sz w:val="20"/>
          <w:szCs w:val="20"/>
          <w:lang w:eastAsia="ru-RU"/>
        </w:rPr>
        <w:t xml:space="preserve"> - расчетное учебное время полного курса теоретического обучения на одну группу, в часах;</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n - общее число групп;</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0,75 - постоянный коэффициент (загрузка учебного кабинета принимается </w:t>
      </w:r>
      <w:proofErr w:type="gramStart"/>
      <w:r w:rsidRPr="00E90133">
        <w:rPr>
          <w:rFonts w:ascii="Arial" w:eastAsia="Times New Roman" w:hAnsi="Arial" w:cs="Arial"/>
          <w:sz w:val="20"/>
          <w:szCs w:val="20"/>
          <w:lang w:eastAsia="ru-RU"/>
        </w:rPr>
        <w:t>равной</w:t>
      </w:r>
      <w:proofErr w:type="gramEnd"/>
      <w:r w:rsidRPr="00E90133">
        <w:rPr>
          <w:rFonts w:ascii="Arial" w:eastAsia="Times New Roman" w:hAnsi="Arial" w:cs="Arial"/>
          <w:sz w:val="20"/>
          <w:szCs w:val="20"/>
          <w:lang w:eastAsia="ru-RU"/>
        </w:rPr>
        <w:t xml:space="preserve"> 75%);</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noProof/>
          <w:position w:val="-6"/>
          <w:sz w:val="20"/>
          <w:szCs w:val="20"/>
          <w:lang w:eastAsia="ru-RU"/>
        </w:rPr>
        <w:drawing>
          <wp:inline distT="0" distB="0" distL="0" distR="0" wp14:anchorId="0EC130C2" wp14:editId="24783F9F">
            <wp:extent cx="457200" cy="161925"/>
            <wp:effectExtent l="0" t="0" r="0" b="9525"/>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 cy="161925"/>
                    </a:xfrm>
                    <a:prstGeom prst="rect">
                      <a:avLst/>
                    </a:prstGeom>
                    <a:noFill/>
                    <a:ln>
                      <a:noFill/>
                    </a:ln>
                  </pic:spPr>
                </pic:pic>
              </a:graphicData>
            </a:graphic>
          </wp:inline>
        </w:drawing>
      </w:r>
      <w:r w:rsidRPr="00E90133">
        <w:rPr>
          <w:rFonts w:ascii="Arial" w:eastAsia="Times New Roman" w:hAnsi="Arial" w:cs="Arial"/>
          <w:sz w:val="20"/>
          <w:szCs w:val="20"/>
          <w:lang w:eastAsia="ru-RU"/>
        </w:rPr>
        <w:t xml:space="preserve"> - фонд времени использования помещения в часах.</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Первоначальное обучение вождению транспортных средств должно проводиться на закрытых площадках или автодромах.</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Транспортное средство, используемое для обучения вождению, должно соответствовать материально-техническим условиям, предусмотренным пунктом 5.4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5.2. </w:t>
      </w:r>
      <w:proofErr w:type="gramStart"/>
      <w:r w:rsidRPr="00E90133">
        <w:rPr>
          <w:rFonts w:ascii="Arial" w:eastAsia="Times New Roman" w:hAnsi="Arial" w:cs="Arial"/>
          <w:sz w:val="20"/>
          <w:szCs w:val="20"/>
          <w:lang w:eastAsia="ru-RU"/>
        </w:rPr>
        <w:t>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5.3. Информационно-методические условия реализации Примерной программы включают:</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учебный план;</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календарный учебный график;</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рабочие программы учебных предметов;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методические материалы и разработки;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расписание занятий.</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5.4. Материально-технические условия реализации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Учебные транспортные средства категории "BE" должны быть представлены механическими транспортными средствами, зарегистрированными в установленном порядке и прицепами категории О</w:t>
      </w:r>
      <w:proofErr w:type="gramStart"/>
      <w:r w:rsidRPr="00E90133">
        <w:rPr>
          <w:rFonts w:ascii="Arial" w:eastAsia="Times New Roman" w:hAnsi="Arial" w:cs="Arial"/>
          <w:sz w:val="20"/>
          <w:szCs w:val="20"/>
          <w:lang w:eastAsia="ru-RU"/>
        </w:rPr>
        <w:t>2</w:t>
      </w:r>
      <w:proofErr w:type="gramEnd"/>
      <w:r w:rsidRPr="00E90133">
        <w:rPr>
          <w:rFonts w:ascii="Arial" w:eastAsia="Times New Roman" w:hAnsi="Arial" w:cs="Arial"/>
          <w:sz w:val="20"/>
          <w:szCs w:val="20"/>
          <w:lang w:eastAsia="ru-RU"/>
        </w:rPr>
        <w:t>, зарегистрированными в установленном порядке.</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Расчет количества необходимых механических транспортных средств осуществляется по формуле:</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90133">
        <w:rPr>
          <w:rFonts w:ascii="Arial" w:eastAsia="Times New Roman" w:hAnsi="Arial" w:cs="Arial"/>
          <w:noProof/>
          <w:position w:val="-28"/>
          <w:sz w:val="20"/>
          <w:szCs w:val="20"/>
          <w:lang w:eastAsia="ru-RU"/>
        </w:rPr>
        <w:drawing>
          <wp:inline distT="0" distB="0" distL="0" distR="0" wp14:anchorId="342D72A1" wp14:editId="4E936959">
            <wp:extent cx="1609725" cy="428625"/>
            <wp:effectExtent l="0" t="0" r="9525" b="9525"/>
            <wp:docPr id="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428625"/>
                    </a:xfrm>
                    <a:prstGeom prst="rect">
                      <a:avLst/>
                    </a:prstGeom>
                    <a:noFill/>
                    <a:ln>
                      <a:noFill/>
                    </a:ln>
                  </pic:spPr>
                </pic:pic>
              </a:graphicData>
            </a:graphic>
          </wp:inline>
        </w:drawing>
      </w: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где </w:t>
      </w:r>
      <w:r w:rsidRPr="00E90133">
        <w:rPr>
          <w:rFonts w:ascii="Arial" w:eastAsia="Times New Roman" w:hAnsi="Arial" w:cs="Arial"/>
          <w:noProof/>
          <w:position w:val="-6"/>
          <w:sz w:val="20"/>
          <w:szCs w:val="20"/>
          <w:lang w:eastAsia="ru-RU"/>
        </w:rPr>
        <w:drawing>
          <wp:inline distT="0" distB="0" distL="0" distR="0" wp14:anchorId="083D5387" wp14:editId="33BA0D81">
            <wp:extent cx="304800" cy="161925"/>
            <wp:effectExtent l="0" t="0" r="0" b="9525"/>
            <wp:docPr id="5"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E90133">
        <w:rPr>
          <w:rFonts w:ascii="Arial" w:eastAsia="Times New Roman" w:hAnsi="Arial" w:cs="Arial"/>
          <w:sz w:val="20"/>
          <w:szCs w:val="20"/>
          <w:lang w:eastAsia="ru-RU"/>
        </w:rPr>
        <w:t xml:space="preserve"> - количество автотранспортных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lastRenderedPageBreak/>
        <w:t>T - количество часов вождения в соответствии с учебным планом;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К - количество </w:t>
      </w:r>
      <w:proofErr w:type="gramStart"/>
      <w:r w:rsidRPr="00E90133">
        <w:rPr>
          <w:rFonts w:ascii="Arial" w:eastAsia="Times New Roman" w:hAnsi="Arial" w:cs="Arial"/>
          <w:sz w:val="20"/>
          <w:szCs w:val="20"/>
          <w:lang w:eastAsia="ru-RU"/>
        </w:rPr>
        <w:t>обучающихся</w:t>
      </w:r>
      <w:proofErr w:type="gramEnd"/>
      <w:r w:rsidRPr="00E90133">
        <w:rPr>
          <w:rFonts w:ascii="Arial" w:eastAsia="Times New Roman" w:hAnsi="Arial" w:cs="Arial"/>
          <w:sz w:val="20"/>
          <w:szCs w:val="20"/>
          <w:lang w:eastAsia="ru-RU"/>
        </w:rPr>
        <w:t xml:space="preserve"> в год;</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24,5 - среднее количество рабочих дней в месяц;</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12 - количество рабочих месяцев в году;</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1 - количество резервных учебных транспортных средств.</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Транспортные средства, используемые для обучения вождению лиц 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w:t>
      </w:r>
      <w:proofErr w:type="gramStart"/>
      <w:r w:rsidRPr="00E90133">
        <w:rPr>
          <w:rFonts w:ascii="Arial" w:eastAsia="Times New Roman" w:hAnsi="Arial" w:cs="Arial"/>
          <w:sz w:val="20"/>
          <w:szCs w:val="20"/>
          <w:lang w:eastAsia="ru-RU"/>
        </w:rPr>
        <w:t>для</w:t>
      </w:r>
      <w:proofErr w:type="gramEnd"/>
      <w:r w:rsidRPr="00E90133">
        <w:rPr>
          <w:rFonts w:ascii="Arial" w:eastAsia="Times New Roman" w:hAnsi="Arial" w:cs="Arial"/>
          <w:sz w:val="20"/>
          <w:szCs w:val="20"/>
          <w:lang w:eastAsia="ru-RU"/>
        </w:rPr>
        <w:t xml:space="preserve"> обучающего; </w:t>
      </w:r>
      <w:proofErr w:type="gramStart"/>
      <w:r w:rsidRPr="00E90133">
        <w:rPr>
          <w:rFonts w:ascii="Arial" w:eastAsia="Times New Roman" w:hAnsi="Arial" w:cs="Arial"/>
          <w:sz w:val="20"/>
          <w:szCs w:val="20"/>
          <w:lang w:eastAsia="ru-RU"/>
        </w:rPr>
        <w:t>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N 17, ст. 1882; 2009, N 2, ст. 233; N 5, ст. 610; 2010, N 9, ст. 976; N 20, ст. 2471; 2011, N 42, ст. 5922; 2012, N 1, ст. 154; N 15, ст. 1780; N 30, ст. 4289; N 47, ст. 6505; 2013, N 5, ст. 371; N 5, ст. 404;</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N 24, ст. 2999; N 31, ст. 4218; N 41, ст. 5194).</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bookmarkStart w:id="24" w:name="Par5110"/>
      <w:bookmarkEnd w:id="24"/>
      <w:r w:rsidRPr="00E90133">
        <w:rPr>
          <w:rFonts w:ascii="Arial" w:eastAsia="Times New Roman" w:hAnsi="Arial" w:cs="Arial"/>
          <w:sz w:val="20"/>
          <w:szCs w:val="20"/>
          <w:lang w:eastAsia="ru-RU"/>
        </w:rPr>
        <w:t>Перечень учебного оборудования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right"/>
        <w:rPr>
          <w:rFonts w:ascii="Arial" w:eastAsia="Times New Roman" w:hAnsi="Arial" w:cs="Arial"/>
          <w:sz w:val="20"/>
          <w:szCs w:val="20"/>
          <w:lang w:eastAsia="ru-RU"/>
        </w:rPr>
      </w:pPr>
      <w:r w:rsidRPr="00E90133">
        <w:rPr>
          <w:rFonts w:ascii="Arial" w:eastAsia="Times New Roman" w:hAnsi="Arial" w:cs="Arial"/>
          <w:sz w:val="20"/>
          <w:szCs w:val="20"/>
          <w:lang w:eastAsia="ru-RU"/>
        </w:rPr>
        <w:t>Таблица 5</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470"/>
        <w:gridCol w:w="1670"/>
        <w:gridCol w:w="1701"/>
      </w:tblGrid>
      <w:tr w:rsidR="00E90133" w:rsidRPr="00E90133" w:rsidTr="00E90133">
        <w:tc>
          <w:tcPr>
            <w:tcW w:w="647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Наименование учебного оборудования</w:t>
            </w:r>
          </w:p>
        </w:tc>
        <w:tc>
          <w:tcPr>
            <w:tcW w:w="1670"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Единица измерения</w:t>
            </w:r>
          </w:p>
        </w:tc>
        <w:tc>
          <w:tcPr>
            <w:tcW w:w="1701" w:type="dxa"/>
            <w:tcBorders>
              <w:top w:val="single" w:sz="4" w:space="0" w:color="auto"/>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Количество</w:t>
            </w:r>
          </w:p>
        </w:tc>
      </w:tr>
      <w:tr w:rsidR="00E90133" w:rsidRPr="00E90133" w:rsidTr="00E90133">
        <w:tc>
          <w:tcPr>
            <w:tcW w:w="6470" w:type="dxa"/>
            <w:tcBorders>
              <w:top w:val="single" w:sz="4" w:space="0" w:color="auto"/>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3"/>
              <w:rPr>
                <w:rFonts w:ascii="Arial" w:eastAsia="Times New Roman" w:hAnsi="Arial" w:cs="Arial"/>
                <w:sz w:val="20"/>
                <w:szCs w:val="20"/>
              </w:rPr>
            </w:pPr>
            <w:bookmarkStart w:id="25" w:name="Par5117"/>
            <w:bookmarkEnd w:id="25"/>
            <w:r w:rsidRPr="00E90133">
              <w:rPr>
                <w:rFonts w:ascii="Arial" w:eastAsia="Times New Roman" w:hAnsi="Arial" w:cs="Arial"/>
                <w:sz w:val="20"/>
                <w:szCs w:val="20"/>
              </w:rPr>
              <w:t>Оборудование и технические средства обучения</w:t>
            </w:r>
          </w:p>
        </w:tc>
        <w:tc>
          <w:tcPr>
            <w:tcW w:w="1670" w:type="dxa"/>
            <w:tcBorders>
              <w:top w:val="single" w:sz="4" w:space="0" w:color="auto"/>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single" w:sz="4" w:space="0" w:color="auto"/>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Тягово-сцепное устройство</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комплект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Компьютер с соответствующим программным обеспечением</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комплект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Мультимедийный проектор</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комплект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Экран (монитор, электронная доска)</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комплект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Магнитная доска со схемой населенного пункта &lt;1&gt;</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комплект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3"/>
              <w:rPr>
                <w:rFonts w:ascii="Arial" w:eastAsia="Times New Roman" w:hAnsi="Arial" w:cs="Arial"/>
                <w:sz w:val="20"/>
                <w:szCs w:val="20"/>
              </w:rPr>
            </w:pPr>
            <w:bookmarkStart w:id="26" w:name="Par5135"/>
            <w:bookmarkEnd w:id="26"/>
            <w:r w:rsidRPr="00E90133">
              <w:rPr>
                <w:rFonts w:ascii="Arial" w:eastAsia="Times New Roman" w:hAnsi="Arial" w:cs="Arial"/>
                <w:sz w:val="20"/>
                <w:szCs w:val="20"/>
              </w:rPr>
              <w:t>Учебно-наглядные пособия &lt;2&gt;</w:t>
            </w:r>
          </w:p>
        </w:tc>
        <w:tc>
          <w:tcPr>
            <w:tcW w:w="1670"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4"/>
              <w:rPr>
                <w:rFonts w:ascii="Arial" w:eastAsia="Times New Roman" w:hAnsi="Arial" w:cs="Arial"/>
                <w:sz w:val="20"/>
                <w:szCs w:val="20"/>
              </w:rPr>
            </w:pPr>
            <w:bookmarkStart w:id="27" w:name="Par5138"/>
            <w:bookmarkEnd w:id="27"/>
            <w:r w:rsidRPr="00E90133">
              <w:rPr>
                <w:rFonts w:ascii="Arial" w:eastAsia="Times New Roman" w:hAnsi="Arial" w:cs="Arial"/>
                <w:sz w:val="20"/>
                <w:szCs w:val="20"/>
              </w:rPr>
              <w:t>Устройство и техническое обслуживание транспортных средств категории "BE" как объектов управления</w:t>
            </w:r>
          </w:p>
        </w:tc>
        <w:tc>
          <w:tcPr>
            <w:tcW w:w="1670"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Классификация прицепов</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О</w:t>
            </w:r>
            <w:r w:rsidRPr="00E90133">
              <w:rPr>
                <w:rFonts w:ascii="Arial" w:eastAsia="Times New Roman" w:hAnsi="Arial" w:cs="Arial"/>
                <w:sz w:val="20"/>
                <w:szCs w:val="20"/>
              </w:rPr>
              <w:lastRenderedPageBreak/>
              <w:t>бщее устройство прицепа категории О</w:t>
            </w:r>
            <w:proofErr w:type="gramStart"/>
            <w:r w:rsidRPr="00E90133">
              <w:rPr>
                <w:rFonts w:ascii="Arial" w:eastAsia="Times New Roman" w:hAnsi="Arial" w:cs="Arial"/>
                <w:sz w:val="20"/>
                <w:szCs w:val="20"/>
              </w:rPr>
              <w:t>2</w:t>
            </w:r>
            <w:proofErr w:type="gramEnd"/>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lastRenderedPageBreak/>
              <w:t>ш</w:t>
            </w:r>
            <w:r w:rsidRPr="00E90133">
              <w:rPr>
                <w:rFonts w:ascii="Arial" w:eastAsia="Times New Roman" w:hAnsi="Arial" w:cs="Arial"/>
                <w:sz w:val="20"/>
                <w:szCs w:val="20"/>
              </w:rPr>
              <w:lastRenderedPageBreak/>
              <w:t>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lastRenderedPageBreak/>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lastRenderedPageBreak/>
              <w:t>Виды подвесок, применяемых на прицепах</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Устройство рабочей тормозной системы прицепа</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Электрооборудование прицепа</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Устройство узла сцепки и тягово-сцепного устройства</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 xml:space="preserve">Контрольный осмотр и </w:t>
            </w:r>
            <w:proofErr w:type="gramStart"/>
            <w:r w:rsidRPr="00E90133">
              <w:rPr>
                <w:rFonts w:ascii="Arial" w:eastAsia="Times New Roman" w:hAnsi="Arial" w:cs="Arial"/>
                <w:sz w:val="20"/>
                <w:szCs w:val="20"/>
              </w:rPr>
              <w:t>ежедневное</w:t>
            </w:r>
            <w:proofErr w:type="gramEnd"/>
            <w:r w:rsidRPr="00E90133">
              <w:rPr>
                <w:rFonts w:ascii="Arial" w:eastAsia="Times New Roman" w:hAnsi="Arial" w:cs="Arial"/>
                <w:sz w:val="20"/>
                <w:szCs w:val="20"/>
              </w:rPr>
              <w:t xml:space="preserve"> техническое</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обслуживание автопоезда</w:t>
            </w:r>
          </w:p>
        </w:tc>
        <w:tc>
          <w:tcPr>
            <w:tcW w:w="1670"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outlineLvl w:val="4"/>
              <w:rPr>
                <w:rFonts w:ascii="Arial" w:eastAsia="Times New Roman" w:hAnsi="Arial" w:cs="Arial"/>
                <w:sz w:val="20"/>
                <w:szCs w:val="20"/>
              </w:rPr>
            </w:pPr>
            <w:bookmarkStart w:id="28" w:name="Par5165"/>
            <w:bookmarkEnd w:id="28"/>
            <w:r w:rsidRPr="00E90133">
              <w:rPr>
                <w:rFonts w:ascii="Arial" w:eastAsia="Times New Roman" w:hAnsi="Arial" w:cs="Arial"/>
                <w:sz w:val="20"/>
                <w:szCs w:val="20"/>
              </w:rPr>
              <w:t>Основы управления транспортными средствами категории "BE"</w:t>
            </w:r>
          </w:p>
        </w:tc>
        <w:tc>
          <w:tcPr>
            <w:tcW w:w="1670"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Управление автопоездом при прохождении поворотов</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Управление автопоездом при обгоне, опережении и встречном разъезде</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Маневрирование автопоезда в ограниченном пространстве</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Управление автопоездом при движении задним ходом</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Перевозка грузов в прицепах различного назначения</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Причины ухудшения курсовой устойчивости и "складывания" автопоезда при торможении</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Причины возникновения заноса и сноса прицепа</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Особенности управления автопоездом в горной местности</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Типичные опасные ситуации</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Типовые примеры допускаемых нарушений ПДД</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3"/>
              <w:rPr>
                <w:rFonts w:ascii="Arial" w:eastAsia="Times New Roman" w:hAnsi="Arial" w:cs="Arial"/>
                <w:sz w:val="20"/>
                <w:szCs w:val="20"/>
              </w:rPr>
            </w:pPr>
            <w:bookmarkStart w:id="29" w:name="Par5198"/>
            <w:bookmarkEnd w:id="29"/>
            <w:r w:rsidRPr="00E90133">
              <w:rPr>
                <w:rFonts w:ascii="Arial" w:eastAsia="Times New Roman" w:hAnsi="Arial" w:cs="Arial"/>
                <w:sz w:val="20"/>
                <w:szCs w:val="20"/>
              </w:rPr>
              <w:t>Информационные материалы</w:t>
            </w:r>
          </w:p>
        </w:tc>
        <w:tc>
          <w:tcPr>
            <w:tcW w:w="1670"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outlineLvl w:val="4"/>
              <w:rPr>
                <w:rFonts w:ascii="Arial" w:eastAsia="Times New Roman" w:hAnsi="Arial" w:cs="Arial"/>
                <w:sz w:val="20"/>
                <w:szCs w:val="20"/>
              </w:rPr>
            </w:pPr>
            <w:bookmarkStart w:id="30" w:name="Par5201"/>
            <w:bookmarkEnd w:id="30"/>
            <w:r w:rsidRPr="00E90133">
              <w:rPr>
                <w:rFonts w:ascii="Arial" w:eastAsia="Times New Roman" w:hAnsi="Arial" w:cs="Arial"/>
                <w:sz w:val="20"/>
                <w:szCs w:val="20"/>
              </w:rPr>
              <w:t>Информационный стенд</w:t>
            </w:r>
          </w:p>
        </w:tc>
        <w:tc>
          <w:tcPr>
            <w:tcW w:w="1670"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nil"/>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Закон Российской Федерации от 7 февраля 1992 г. N 2300-1 "О защите прав потребителей"</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lastRenderedPageBreak/>
              <w:t>Копия лицензии с соответствующим приложением</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Примерная программа профессиональной подготовки водителей транспортных средств категории "BE"</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Программа профессиональной подготовки транспортных средств категории "BE", согласованная с Госавтоинспекцией</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Учебный план</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Календарный учебный график (на каждую учебную группу)</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Расписание занятий (на каждую учебную группу)</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График учебного вождения (на каждую учебную группу)</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Схемы учебных маршрутов, утвержденные руководителем организации, осуществляющей образовательную деятельность</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Книга жалоб и предложений</w:t>
            </w:r>
          </w:p>
        </w:tc>
        <w:tc>
          <w:tcPr>
            <w:tcW w:w="1670"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шт.</w:t>
            </w:r>
          </w:p>
        </w:tc>
        <w:tc>
          <w:tcPr>
            <w:tcW w:w="1701" w:type="dxa"/>
            <w:tcBorders>
              <w:top w:val="nil"/>
              <w:left w:val="single" w:sz="4" w:space="0" w:color="auto"/>
              <w:bottom w:val="nil"/>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r w:rsidRPr="00E90133">
              <w:rPr>
                <w:rFonts w:ascii="Arial" w:eastAsia="Times New Roman" w:hAnsi="Arial" w:cs="Arial"/>
                <w:sz w:val="20"/>
                <w:szCs w:val="20"/>
              </w:rPr>
              <w:t>1</w:t>
            </w:r>
          </w:p>
        </w:tc>
      </w:tr>
      <w:tr w:rsidR="00E90133" w:rsidRPr="00E90133" w:rsidTr="00E90133">
        <w:tc>
          <w:tcPr>
            <w:tcW w:w="6470" w:type="dxa"/>
            <w:tcBorders>
              <w:top w:val="nil"/>
              <w:left w:val="single" w:sz="4" w:space="0" w:color="auto"/>
              <w:bottom w:val="single" w:sz="4" w:space="0" w:color="auto"/>
              <w:right w:val="single" w:sz="4" w:space="0" w:color="auto"/>
            </w:tcBorders>
            <w:hideMark/>
          </w:tcPr>
          <w:p w:rsidR="00E90133" w:rsidRPr="00E90133" w:rsidRDefault="00E90133" w:rsidP="00E90133">
            <w:pPr>
              <w:widowControl w:val="0"/>
              <w:autoSpaceDE w:val="0"/>
              <w:autoSpaceDN w:val="0"/>
              <w:adjustRightInd w:val="0"/>
              <w:spacing w:after="0" w:line="240" w:lineRule="auto"/>
              <w:ind w:firstLine="6379"/>
              <w:rPr>
                <w:rFonts w:ascii="Arial" w:eastAsia="Times New Roman" w:hAnsi="Arial" w:cs="Arial"/>
                <w:sz w:val="20"/>
                <w:szCs w:val="20"/>
              </w:rPr>
            </w:pPr>
            <w:r w:rsidRPr="00E90133">
              <w:rPr>
                <w:rFonts w:ascii="Arial" w:eastAsia="Times New Roman" w:hAnsi="Arial" w:cs="Arial"/>
                <w:sz w:val="20"/>
                <w:szCs w:val="20"/>
              </w:rPr>
              <w:t>Адрес официального сайта в сети "Интернет"</w:t>
            </w:r>
          </w:p>
        </w:tc>
        <w:tc>
          <w:tcPr>
            <w:tcW w:w="1670" w:type="dxa"/>
            <w:tcBorders>
              <w:top w:val="nil"/>
              <w:left w:val="single" w:sz="4" w:space="0" w:color="auto"/>
              <w:bottom w:val="single" w:sz="4" w:space="0" w:color="auto"/>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c>
          <w:tcPr>
            <w:tcW w:w="1701" w:type="dxa"/>
            <w:tcBorders>
              <w:top w:val="nil"/>
              <w:left w:val="single" w:sz="4" w:space="0" w:color="auto"/>
              <w:bottom w:val="single" w:sz="4" w:space="0" w:color="auto"/>
              <w:right w:val="single" w:sz="4" w:space="0" w:color="auto"/>
            </w:tcBorders>
          </w:tcPr>
          <w:p w:rsidR="00E90133" w:rsidRPr="00E90133" w:rsidRDefault="00E90133" w:rsidP="00E90133">
            <w:pPr>
              <w:widowControl w:val="0"/>
              <w:autoSpaceDE w:val="0"/>
              <w:autoSpaceDN w:val="0"/>
              <w:adjustRightInd w:val="0"/>
              <w:spacing w:after="0" w:line="240" w:lineRule="auto"/>
              <w:ind w:firstLine="6379"/>
              <w:jc w:val="center"/>
              <w:rPr>
                <w:rFonts w:ascii="Arial" w:eastAsia="Times New Roman" w:hAnsi="Arial" w:cs="Arial"/>
                <w:sz w:val="20"/>
                <w:szCs w:val="20"/>
              </w:rPr>
            </w:pPr>
          </w:p>
        </w:tc>
      </w:tr>
    </w:tbl>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&lt;1&gt; Магнитная доска со схемой населенного пункта может быть заменена соответствующим электронным учебным пособием.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&lt;2&gt; Учебно-наглядные пособия допустимо представлять в виде плаката, стенда, макета, планшета, модели, схемы, кинофильма, видеофильма, мультимедийных слайдов.</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Примерной программой, должны иметь ровное и однородное </w:t>
      </w:r>
      <w:proofErr w:type="spellStart"/>
      <w:r w:rsidRPr="00E90133">
        <w:rPr>
          <w:rFonts w:ascii="Arial" w:eastAsia="Times New Roman" w:hAnsi="Arial" w:cs="Arial"/>
          <w:sz w:val="20"/>
          <w:szCs w:val="20"/>
          <w:lang w:eastAsia="ru-RU"/>
        </w:rPr>
        <w:t>асфальт</w:t>
      </w:r>
      <w:proofErr w:type="gramStart"/>
      <w:r w:rsidRPr="00E90133">
        <w:rPr>
          <w:rFonts w:ascii="Arial" w:eastAsia="Times New Roman" w:hAnsi="Arial" w:cs="Arial"/>
          <w:sz w:val="20"/>
          <w:szCs w:val="20"/>
          <w:lang w:eastAsia="ru-RU"/>
        </w:rPr>
        <w:t>о</w:t>
      </w:r>
      <w:proofErr w:type="spellEnd"/>
      <w:r w:rsidRPr="00E90133">
        <w:rPr>
          <w:rFonts w:ascii="Arial" w:eastAsia="Times New Roman" w:hAnsi="Arial" w:cs="Arial"/>
          <w:sz w:val="20"/>
          <w:szCs w:val="20"/>
          <w:lang w:eastAsia="ru-RU"/>
        </w:rPr>
        <w:t>-</w:t>
      </w:r>
      <w:proofErr w:type="gramEnd"/>
      <w:r w:rsidRPr="00E90133">
        <w:rPr>
          <w:rFonts w:ascii="Arial" w:eastAsia="Times New Roman" w:hAnsi="Arial" w:cs="Arial"/>
          <w:sz w:val="20"/>
          <w:szCs w:val="20"/>
          <w:lang w:eastAsia="ru-RU"/>
        </w:rPr>
        <w:t xml:space="preserve">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Размеры закрытой площадки или автодрома для первоначального обучения вождению транспортных средств должны составлять не менее 0,24 га.</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ГОСТ </w:t>
      </w:r>
      <w:proofErr w:type="gramStart"/>
      <w:r w:rsidRPr="00E90133">
        <w:rPr>
          <w:rFonts w:ascii="Arial" w:eastAsia="Times New Roman" w:hAnsi="Arial" w:cs="Arial"/>
          <w:sz w:val="20"/>
          <w:szCs w:val="20"/>
          <w:lang w:eastAsia="ru-RU"/>
        </w:rPr>
        <w:t>Р</w:t>
      </w:r>
      <w:proofErr w:type="gramEnd"/>
      <w:r w:rsidRPr="00E90133">
        <w:rPr>
          <w:rFonts w:ascii="Arial" w:eastAsia="Times New Roman" w:hAnsi="Arial" w:cs="Arial"/>
          <w:sz w:val="20"/>
          <w:szCs w:val="20"/>
          <w:lang w:eastAsia="ru-RU"/>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&lt;1&gt; Постановление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 xml:space="preserve">N 27, ст. 2693; 2003, N 20, ст. 1899; 2003, N 40, ст. 3891; 2005, N 52, ст. 5733; 2006, N 11, ст. </w:t>
      </w:r>
      <w:r w:rsidRPr="00E90133">
        <w:rPr>
          <w:rFonts w:ascii="Arial" w:eastAsia="Times New Roman" w:hAnsi="Arial" w:cs="Arial"/>
          <w:sz w:val="20"/>
          <w:szCs w:val="20"/>
          <w:lang w:eastAsia="ru-RU"/>
        </w:rPr>
        <w:lastRenderedPageBreak/>
        <w:t>1179; 2008, N 8, ст. 741; N 17, ст. 1882; 2009, N 2, ст. 233; N 5, ст. 610; 2010, N 9, ст. 976; N 20, ст. 2471;</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2011, N 42, ст. 5922; 2012, N 1, ст. 154; N 15, ст. 1780; N 30, ст. 4289; N 47, ст. 6505; 2013, N 5, ст. 371; N 5, ст. 404; N 24, ст. 2999; N 31, ст. 4218; N 41, ст. 5194).</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Примерной программой,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Поперечный уклон участков закрытой площадки или автодрома, используемых для выполнения учебных (контрольных) заданий, предусмотренных Примерной программой, должен обеспечивать водоотвод с их поверхности. </w:t>
      </w:r>
      <w:proofErr w:type="gramStart"/>
      <w:r w:rsidRPr="00E90133">
        <w:rPr>
          <w:rFonts w:ascii="Arial" w:eastAsia="Times New Roman" w:hAnsi="Arial" w:cs="Arial"/>
          <w:sz w:val="20"/>
          <w:szCs w:val="20"/>
          <w:lang w:eastAsia="ru-RU"/>
        </w:rPr>
        <w:t>Продольный уклон закрытой площадки или автодрома (за исключением наклонного участка (эстакады) должен быть не более 100%.</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В случае проведения обучения в темное время суток освещенность закрытой площадки или автодрома должна быть не менее 20 </w:t>
      </w:r>
      <w:proofErr w:type="spellStart"/>
      <w:r w:rsidRPr="00E90133">
        <w:rPr>
          <w:rFonts w:ascii="Arial" w:eastAsia="Times New Roman" w:hAnsi="Arial" w:cs="Arial"/>
          <w:sz w:val="20"/>
          <w:szCs w:val="20"/>
          <w:lang w:eastAsia="ru-RU"/>
        </w:rPr>
        <w:t>лк</w:t>
      </w:r>
      <w:proofErr w:type="spellEnd"/>
      <w:r w:rsidRPr="00E90133">
        <w:rPr>
          <w:rFonts w:ascii="Arial" w:eastAsia="Times New Roman" w:hAnsi="Arial" w:cs="Arial"/>
          <w:sz w:val="20"/>
          <w:szCs w:val="20"/>
          <w:lang w:eastAsia="ru-RU"/>
        </w:rPr>
        <w:t xml:space="preserve">. Отношение максимальной освещенности </w:t>
      </w:r>
      <w:proofErr w:type="gramStart"/>
      <w:r w:rsidRPr="00E90133">
        <w:rPr>
          <w:rFonts w:ascii="Arial" w:eastAsia="Times New Roman" w:hAnsi="Arial" w:cs="Arial"/>
          <w:sz w:val="20"/>
          <w:szCs w:val="20"/>
          <w:lang w:eastAsia="ru-RU"/>
        </w:rPr>
        <w:t>к</w:t>
      </w:r>
      <w:proofErr w:type="gramEnd"/>
      <w:r w:rsidRPr="00E90133">
        <w:rPr>
          <w:rFonts w:ascii="Arial" w:eastAsia="Times New Roman" w:hAnsi="Arial" w:cs="Arial"/>
          <w:sz w:val="20"/>
          <w:szCs w:val="20"/>
          <w:lang w:eastAsia="ru-RU"/>
        </w:rPr>
        <w:t xml:space="preserve"> средней должно быть не более 3:1. Показатель </w:t>
      </w:r>
      <w:proofErr w:type="spellStart"/>
      <w:r w:rsidRPr="00E90133">
        <w:rPr>
          <w:rFonts w:ascii="Arial" w:eastAsia="Times New Roman" w:hAnsi="Arial" w:cs="Arial"/>
          <w:sz w:val="20"/>
          <w:szCs w:val="20"/>
          <w:lang w:eastAsia="ru-RU"/>
        </w:rPr>
        <w:t>ослепленности</w:t>
      </w:r>
      <w:proofErr w:type="spellEnd"/>
      <w:r w:rsidRPr="00E90133">
        <w:rPr>
          <w:rFonts w:ascii="Arial" w:eastAsia="Times New Roman" w:hAnsi="Arial" w:cs="Arial"/>
          <w:sz w:val="20"/>
          <w:szCs w:val="20"/>
          <w:lang w:eastAsia="ru-RU"/>
        </w:rPr>
        <w:t xml:space="preserve"> установок наружного освещения не должен превышать 150.</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На автодроме должен оборудоваться перекресток (регулируемый или нерегулируемый), пешеходный переход, устанавливаться дорожные знаки.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Автодромы, кроме того, должны быть оборудованы средствами организации дорожного движения в соответствии с требованиями ГОСТ </w:t>
      </w:r>
      <w:proofErr w:type="gramStart"/>
      <w:r w:rsidRPr="00E90133">
        <w:rPr>
          <w:rFonts w:ascii="Arial" w:eastAsia="Times New Roman" w:hAnsi="Arial" w:cs="Arial"/>
          <w:sz w:val="20"/>
          <w:szCs w:val="20"/>
          <w:lang w:eastAsia="ru-RU"/>
        </w:rPr>
        <w:t>Р</w:t>
      </w:r>
      <w:proofErr w:type="gramEnd"/>
      <w:r w:rsidRPr="00E90133">
        <w:rPr>
          <w:rFonts w:ascii="Arial" w:eastAsia="Times New Roman" w:hAnsi="Arial" w:cs="Arial"/>
          <w:sz w:val="20"/>
          <w:szCs w:val="20"/>
          <w:lang w:eastAsia="ru-RU"/>
        </w:rPr>
        <w:t xml:space="preserve"> 52290-2004 "Технические средства организации дорожного движения. Знаки дорожные. Общие технические требования" (далее - ГОСТ </w:t>
      </w:r>
      <w:proofErr w:type="gramStart"/>
      <w:r w:rsidRPr="00E90133">
        <w:rPr>
          <w:rFonts w:ascii="Arial" w:eastAsia="Times New Roman" w:hAnsi="Arial" w:cs="Arial"/>
          <w:sz w:val="20"/>
          <w:szCs w:val="20"/>
          <w:lang w:eastAsia="ru-RU"/>
        </w:rPr>
        <w:t>Р</w:t>
      </w:r>
      <w:proofErr w:type="gramEnd"/>
      <w:r w:rsidRPr="00E90133">
        <w:rPr>
          <w:rFonts w:ascii="Arial" w:eastAsia="Times New Roman" w:hAnsi="Arial" w:cs="Arial"/>
          <w:sz w:val="20"/>
          <w:szCs w:val="20"/>
          <w:lang w:eastAsia="ru-RU"/>
        </w:rPr>
        <w:t xml:space="preserve"> 52290-2004), ГОСТ Р 51256-2011 "Технические средства организации дорожного движения. Разметка дорожная. Классификация. Технические требования", ГОСТ </w:t>
      </w:r>
      <w:proofErr w:type="gramStart"/>
      <w:r w:rsidRPr="00E90133">
        <w:rPr>
          <w:rFonts w:ascii="Arial" w:eastAsia="Times New Roman" w:hAnsi="Arial" w:cs="Arial"/>
          <w:sz w:val="20"/>
          <w:szCs w:val="20"/>
          <w:lang w:eastAsia="ru-RU"/>
        </w:rPr>
        <w:t>Р</w:t>
      </w:r>
      <w:proofErr w:type="gramEnd"/>
      <w:r w:rsidRPr="00E90133">
        <w:rPr>
          <w:rFonts w:ascii="Arial" w:eastAsia="Times New Roman" w:hAnsi="Arial" w:cs="Arial"/>
          <w:sz w:val="20"/>
          <w:szCs w:val="20"/>
          <w:lang w:eastAsia="ru-RU"/>
        </w:rPr>
        <w:t xml:space="preserve">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w:t>
      </w:r>
      <w:proofErr w:type="gramStart"/>
      <w:r w:rsidRPr="00E90133">
        <w:rPr>
          <w:rFonts w:ascii="Arial" w:eastAsia="Times New Roman" w:hAnsi="Arial" w:cs="Arial"/>
          <w:sz w:val="20"/>
          <w:szCs w:val="20"/>
          <w:lang w:eastAsia="ru-RU"/>
        </w:rPr>
        <w:t>Р</w:t>
      </w:r>
      <w:proofErr w:type="gramEnd"/>
      <w:r w:rsidRPr="00E90133">
        <w:rPr>
          <w:rFonts w:ascii="Arial" w:eastAsia="Times New Roman" w:hAnsi="Arial" w:cs="Arial"/>
          <w:sz w:val="20"/>
          <w:szCs w:val="20"/>
          <w:lang w:eastAsia="ru-RU"/>
        </w:rPr>
        <w:t xml:space="preserve">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ГОСТ </w:t>
      </w:r>
      <w:proofErr w:type="gramStart"/>
      <w:r w:rsidRPr="00E90133">
        <w:rPr>
          <w:rFonts w:ascii="Arial" w:eastAsia="Times New Roman" w:hAnsi="Arial" w:cs="Arial"/>
          <w:sz w:val="20"/>
          <w:szCs w:val="20"/>
          <w:lang w:eastAsia="ru-RU"/>
        </w:rPr>
        <w:t>Р</w:t>
      </w:r>
      <w:proofErr w:type="gramEnd"/>
      <w:r w:rsidRPr="00E90133">
        <w:rPr>
          <w:rFonts w:ascii="Arial" w:eastAsia="Times New Roman" w:hAnsi="Arial" w:cs="Arial"/>
          <w:sz w:val="20"/>
          <w:szCs w:val="20"/>
          <w:lang w:eastAsia="ru-RU"/>
        </w:rPr>
        <w:t xml:space="preserve"> 52290-2004, светофоров типа Т.1 по ГОСТ Р 52282-2004 и уменьшение норм установки дорожных знаков, светофоров &lt;1&gt;.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roofErr w:type="gramStart"/>
      <w:r w:rsidRPr="00E90133">
        <w:rPr>
          <w:rFonts w:ascii="Arial" w:eastAsia="Times New Roman" w:hAnsi="Arial" w:cs="Arial"/>
          <w:sz w:val="20"/>
          <w:szCs w:val="20"/>
          <w:lang w:eastAsia="ru-RU"/>
        </w:rPr>
        <w:t>&lt;1&gt; Постановление Совета Министров - Правительства Российской Федерации от 23 октября 1993 г.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N 27, ст. 2693; 2003, N 20, ст. 1899; 2003, N 40, ст. 3891; 2005, N 52, ст. 5733; 2006, N 11, ст. 1179; 2008, N 8, ст. 741; N 17, ст. 1882; 2009, N 2, ст. 233; N 5, ст. 610; 2010, N 9, ст. 976; N 20, ст. 2471;</w:t>
      </w:r>
      <w:proofErr w:type="gramEnd"/>
      <w:r w:rsidRPr="00E90133">
        <w:rPr>
          <w:rFonts w:ascii="Arial" w:eastAsia="Times New Roman" w:hAnsi="Arial" w:cs="Arial"/>
          <w:sz w:val="20"/>
          <w:szCs w:val="20"/>
          <w:lang w:eastAsia="ru-RU"/>
        </w:rPr>
        <w:t xml:space="preserve"> </w:t>
      </w:r>
      <w:proofErr w:type="gramStart"/>
      <w:r w:rsidRPr="00E90133">
        <w:rPr>
          <w:rFonts w:ascii="Arial" w:eastAsia="Times New Roman" w:hAnsi="Arial" w:cs="Arial"/>
          <w:sz w:val="20"/>
          <w:szCs w:val="20"/>
          <w:lang w:eastAsia="ru-RU"/>
        </w:rPr>
        <w:t>2011, N 42, ст. 5922; 2012, N 1, ст. 154; N 15, ст. 1780; N 30, ст. 4289; N 47, ст. 6505; 2013, N 5, ст. 371; N 5, ст. 404; N 24, ст. 2999; N 31, ст. 4218; N 41, ст. 5194).</w:t>
      </w:r>
      <w:proofErr w:type="gramEnd"/>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Условия реализации Примерной программы составляют требования к учебно-материальной базе организации, осуществляющей образовательную деятельность.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Оценка состояния учебно-материальной базы по результатам </w:t>
      </w:r>
      <w:proofErr w:type="spellStart"/>
      <w:r w:rsidRPr="00E90133">
        <w:rPr>
          <w:rFonts w:ascii="Arial" w:eastAsia="Times New Roman" w:hAnsi="Arial" w:cs="Arial"/>
          <w:sz w:val="20"/>
          <w:szCs w:val="20"/>
          <w:lang w:eastAsia="ru-RU"/>
        </w:rPr>
        <w:t>самообследования</w:t>
      </w:r>
      <w:proofErr w:type="spellEnd"/>
      <w:r w:rsidRPr="00E90133">
        <w:rPr>
          <w:rFonts w:ascii="Arial" w:eastAsia="Times New Roman" w:hAnsi="Arial" w:cs="Arial"/>
          <w:sz w:val="20"/>
          <w:szCs w:val="20"/>
          <w:lang w:eastAsia="ru-RU"/>
        </w:rPr>
        <w:t xml:space="preserve">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31" w:name="Par5261"/>
      <w:bookmarkEnd w:id="31"/>
      <w:r w:rsidRPr="00E90133">
        <w:rPr>
          <w:rFonts w:ascii="Arial" w:eastAsia="Times New Roman" w:hAnsi="Arial" w:cs="Arial"/>
          <w:sz w:val="20"/>
          <w:szCs w:val="20"/>
          <w:lang w:eastAsia="ru-RU"/>
        </w:rPr>
        <w:t>VI. СИСТЕМА ОЦЕНКИ РЕЗУЛЬТАТОВ ОСВОЕНИЯ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организации, осуществляющей образовательную деятельность.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К проведению квалификационного экзамена привлекаются представители работодателей, их объединений &lt;1&gt;.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lastRenderedPageBreak/>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&lt;1&gt; Статья 74 Федерального закона от 29 декабря 2012 г. N 273-ФЗ "Об образовании в Российской Федерации".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Проверка теоретических знаний при проведении квалификационного экзамена проводится по предметам:</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"Устройство и техническое обслуживание транспортных средств категории "BE" как объектов управления";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"Основы управления транспортными средствами категории "BE".</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"BE" на закрытой площадке или автодроме. На втором этапе осуществляется проверка навыков управления транспортным средством категории "BE" в условиях дорожного движения.</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&lt;1&gt;.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&lt;1&gt; Статья 60 Федерального закона от 29 декабря 2012 г. N 273-ФЗ "Об образовании в Российской Федерации".</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Индивидуальный учет результатов освоения </w:t>
      </w:r>
      <w:proofErr w:type="gramStart"/>
      <w:r w:rsidRPr="00E90133">
        <w:rPr>
          <w:rFonts w:ascii="Arial" w:eastAsia="Times New Roman" w:hAnsi="Arial" w:cs="Arial"/>
          <w:sz w:val="20"/>
          <w:szCs w:val="20"/>
          <w:lang w:eastAsia="ru-RU"/>
        </w:rPr>
        <w:t>обучающимися</w:t>
      </w:r>
      <w:proofErr w:type="gramEnd"/>
      <w:r w:rsidRPr="00E90133">
        <w:rPr>
          <w:rFonts w:ascii="Arial" w:eastAsia="Times New Roman" w:hAnsi="Arial" w:cs="Arial"/>
          <w:sz w:val="20"/>
          <w:szCs w:val="20"/>
          <w:lang w:eastAsia="ru-RU"/>
        </w:rPr>
        <w:t xml:space="preserve">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jc w:val="center"/>
        <w:outlineLvl w:val="1"/>
        <w:rPr>
          <w:rFonts w:ascii="Arial" w:eastAsia="Times New Roman" w:hAnsi="Arial" w:cs="Arial"/>
          <w:sz w:val="20"/>
          <w:szCs w:val="20"/>
          <w:lang w:eastAsia="ru-RU"/>
        </w:rPr>
      </w:pPr>
      <w:bookmarkStart w:id="32" w:name="Par5281"/>
      <w:bookmarkEnd w:id="32"/>
      <w:r w:rsidRPr="00E90133">
        <w:rPr>
          <w:rFonts w:ascii="Arial" w:eastAsia="Times New Roman" w:hAnsi="Arial" w:cs="Arial"/>
          <w:sz w:val="20"/>
          <w:szCs w:val="20"/>
          <w:lang w:eastAsia="ru-RU"/>
        </w:rPr>
        <w:t>VII. УЧЕБНО-МЕТОДИЧЕСКИЕ МАТЕРИАЛЫ, ОБЕСПЕЧИВАЮЩИЕ</w:t>
      </w:r>
    </w:p>
    <w:p w:rsidR="00E90133" w:rsidRPr="00E90133" w:rsidRDefault="00E90133" w:rsidP="00E9013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E90133">
        <w:rPr>
          <w:rFonts w:ascii="Arial" w:eastAsia="Times New Roman" w:hAnsi="Arial" w:cs="Arial"/>
          <w:sz w:val="20"/>
          <w:szCs w:val="20"/>
          <w:lang w:eastAsia="ru-RU"/>
        </w:rPr>
        <w:t>РЕАЛИЗАЦИЮ ПРИМЕРНОЙ ПРОГРАММЫ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Учебно-методические материалы представлены:</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примерной программой профессиональной подготовки водителей транспортных средств категории "BE", утвержденной в установленном порядке;</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программой профессиональной подготовки водителей транспортных средств категории "BE", согласованной с Госавтоинспекцией и утвержденной руководителем организации, осуществляющей образовательную деятельность;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методическими рекомендациями по организации образовательного процесса, утвержденными руководителем организации, осуществляющей образовательную деятельность;</w:t>
      </w:r>
    </w:p>
    <w:p w:rsidR="00E90133" w:rsidRPr="00E90133" w:rsidRDefault="00E90133" w:rsidP="00E90133">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E90133">
        <w:rPr>
          <w:rFonts w:ascii="Arial" w:eastAsia="Times New Roman" w:hAnsi="Arial" w:cs="Arial"/>
          <w:sz w:val="20"/>
          <w:szCs w:val="20"/>
          <w:lang w:eastAsia="ru-RU"/>
        </w:rPr>
        <w:t xml:space="preserve">материалами для проведения промежуточной и итоговой аттестации </w:t>
      </w:r>
      <w:proofErr w:type="gramStart"/>
      <w:r w:rsidRPr="00E90133">
        <w:rPr>
          <w:rFonts w:ascii="Arial" w:eastAsia="Times New Roman" w:hAnsi="Arial" w:cs="Arial"/>
          <w:sz w:val="20"/>
          <w:szCs w:val="20"/>
          <w:lang w:eastAsia="ru-RU"/>
        </w:rPr>
        <w:t>обучающихся</w:t>
      </w:r>
      <w:proofErr w:type="gramEnd"/>
      <w:r w:rsidRPr="00E90133">
        <w:rPr>
          <w:rFonts w:ascii="Arial" w:eastAsia="Times New Roman" w:hAnsi="Arial" w:cs="Arial"/>
          <w:sz w:val="20"/>
          <w:szCs w:val="20"/>
          <w:lang w:eastAsia="ru-RU"/>
        </w:rPr>
        <w:t>, утвержденными руководителем организации, осуществляющей образовательную деятельность.</w:t>
      </w:r>
    </w:p>
    <w:p w:rsidR="00C94EB8" w:rsidRDefault="00C94EB8">
      <w:bookmarkStart w:id="33" w:name="_GoBack"/>
      <w:bookmarkEnd w:id="33"/>
    </w:p>
    <w:sectPr w:rsidR="00C94E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133"/>
    <w:rsid w:val="00C94EB8"/>
    <w:rsid w:val="00E90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01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01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01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01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51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4458</Words>
  <Characters>25414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ДОСААФ</dc:creator>
  <cp:lastModifiedBy>ДОСААФ</cp:lastModifiedBy>
  <cp:revision>1</cp:revision>
  <cp:lastPrinted>2019-06-18T13:25:00Z</cp:lastPrinted>
  <dcterms:created xsi:type="dcterms:W3CDTF">2019-06-18T13:25:00Z</dcterms:created>
  <dcterms:modified xsi:type="dcterms:W3CDTF">2019-06-18T13:26:00Z</dcterms:modified>
</cp:coreProperties>
</file>